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COTAS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SIMPLIFICADO PARA PROFISSIONAL DE GOVERNANÇA E PROTEÇÃO DE DADOS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4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85"/>
        <w:gridCol w:w="3945"/>
        <w:gridCol w:w="1440"/>
        <w:gridCol w:w="1575"/>
        <w:tblGridChange w:id="0">
          <w:tblGrid>
            <w:gridCol w:w="885"/>
            <w:gridCol w:w="3945"/>
            <w:gridCol w:w="1440"/>
            <w:gridCol w:w="157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Profissional de Governança e Proteção de Dados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MYLENA SALGUEIRO PORTO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VELOSO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WALÉRIA FRANCO DE SÁ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RENNAN VICTOR DOS SANTOS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w6jxPmo10MwYImocswcNdoyA4g==">CgMxLjA4AHIhMXBLWFpWcjdWdEVSYV9acHBFRTZycW83eWV4eEYwZ0ls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2025-02-13T14:59:20-03:00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