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006/2025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280" w:before="280" w:lineRule="auto"/>
        <w:ind w:left="0" w:right="-2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o RESULTADO PRELIMINAR DA ENTREVISTA </w:t>
      </w:r>
      <w:r w:rsidDel="00000000" w:rsidR="00000000" w:rsidRPr="00000000">
        <w:rPr>
          <w:sz w:val="22"/>
          <w:szCs w:val="22"/>
          <w:rtl w:val="0"/>
        </w:rPr>
        <w:t xml:space="preserve">com a Comissão de Heteroidentificação dos(as) candidatos(as) inscritos(as) em cotas para pessoas negras,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 </w:t>
      </w:r>
      <w:r w:rsidDel="00000000" w:rsidR="00000000" w:rsidRPr="00000000">
        <w:rPr>
          <w:sz w:val="22"/>
          <w:szCs w:val="22"/>
          <w:rtl w:val="0"/>
        </w:rPr>
        <w:t xml:space="preserve">do presente edital;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160" w:line="240" w:lineRule="auto"/>
        <w:ind w:right="-2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INFORMAR 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que os recursos em face do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 RESULTADO PRELIMINAR DA ENTREVISTA COM A COMISSÃO DE HETEROIDENTIFICAÇÃO 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deverão ser interpostos eletronicamente nos dias 13/03/2025 a 14/03/2025 </w:t>
      </w:r>
      <w:r w:rsidDel="00000000" w:rsidR="00000000" w:rsidRPr="00000000">
        <w:rPr>
          <w:sz w:val="22"/>
          <w:szCs w:val="22"/>
          <w:rtl w:val="0"/>
        </w:rPr>
        <w:t xml:space="preserve">unicamente através do formulário acessível no endereço: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https://forms.gle/guwoDNcgTLpk7GqM9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.   </w:t>
      </w:r>
    </w:p>
    <w:p w:rsidR="00000000" w:rsidDel="00000000" w:rsidP="00000000" w:rsidRDefault="00000000" w:rsidRPr="00000000" w14:paraId="00000006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12.40157480314849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</w:t>
      </w:r>
      <w:r w:rsidDel="00000000" w:rsidR="00000000" w:rsidRPr="00000000">
        <w:rPr>
          <w:b w:val="1"/>
          <w:sz w:val="22"/>
          <w:szCs w:val="22"/>
          <w:rtl w:val="0"/>
        </w:rPr>
        <w:t xml:space="preserve"> 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13 de março de 2025.</w:t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0E">
      <w:pPr>
        <w:spacing w:after="240" w:before="40" w:line="276" w:lineRule="auto"/>
        <w:ind w:left="3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5250"/>
        <w:gridCol w:w="2370"/>
        <w:tblGridChange w:id="0">
          <w:tblGrid>
            <w:gridCol w:w="1575"/>
            <w:gridCol w:w="5250"/>
            <w:gridCol w:w="23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INSCRIÇÃO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LENILSON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SILVANO ANDRADE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ELANNE CHRISTINE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IGOR WALLACE NASCIMENTO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hd w:fill="f4cccc" w:val="clear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hd w:fill="f4cccc" w:val="clear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FELIPE GABRIEL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hd w:fill="f4cccc" w:val="clear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ISAAC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SAULLO HENRIQUE DOS SANTOS GARCÊZ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KEITHLEE CARNEIRO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HILDA MARIA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EMILLY KELLEN DE JESUS 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GEANN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MIGUEL DE MEDEIROS CORDEIRO PATURY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1E7">
      <w:pPr>
        <w:jc w:val="left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4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guwoDNcgTLpk7GqM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Oxohf+yOU1Y+jyvxa6huHBQfg==">CgMxLjA4AHIhMWZJa3FxM3hOMUdfS21GeG5OWURyWm8zM0NnVDQtUHRn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2024-07-05T11:00:25-03:00</dcterms:created>
</cp:coreProperties>
</file>