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005/2024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RETIFICAR</w:t>
      </w:r>
      <w:r w:rsidDel="00000000" w:rsidR="00000000" w:rsidRPr="00000000">
        <w:rPr>
          <w:rtl w:val="0"/>
        </w:rPr>
        <w:t xml:space="preserve">, de ofício, erro material no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“</w:t>
      </w:r>
      <w:r w:rsidDel="00000000" w:rsidR="00000000" w:rsidRPr="00000000">
        <w:rPr>
          <w:b w:val="1"/>
          <w:rtl w:val="0"/>
        </w:rPr>
        <w:t xml:space="preserve">CONVOCAÇÃO PARA ETAPA DE ENTREVISTA”</w:t>
      </w:r>
      <w:r w:rsidDel="00000000" w:rsidR="00000000" w:rsidRPr="00000000">
        <w:rPr>
          <w:rtl w:val="0"/>
        </w:rPr>
        <w:t xml:space="preserve"> do</w:t>
      </w:r>
      <w:r w:rsidDel="00000000" w:rsidR="00000000" w:rsidRPr="00000000">
        <w:rPr>
          <w:b w:val="1"/>
          <w:rtl w:val="0"/>
        </w:rPr>
        <w:t xml:space="preserve"> Edital nº 004/2024</w:t>
      </w:r>
      <w:r w:rsidDel="00000000" w:rsidR="00000000" w:rsidRPr="00000000">
        <w:rPr>
          <w:rtl w:val="0"/>
        </w:rPr>
        <w:t xml:space="preserve">, em razão da nova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no dia 20 de dezembro, nos horários designados, de forma on-line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16 de dezembro de 2024.</w:t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ÚNICO</w:t>
        <w:br w:type="textWrapping"/>
      </w:r>
    </w:p>
    <w:p w:rsidR="00000000" w:rsidDel="00000000" w:rsidP="00000000" w:rsidRDefault="00000000" w:rsidRPr="00000000" w14:paraId="00000026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2655"/>
        <w:gridCol w:w="1005"/>
        <w:gridCol w:w="1590"/>
        <w:gridCol w:w="1650"/>
        <w:gridCol w:w="1575"/>
        <w:tblGridChange w:id="0">
          <w:tblGrid>
            <w:gridCol w:w="705"/>
            <w:gridCol w:w="2655"/>
            <w:gridCol w:w="1005"/>
            <w:gridCol w:w="1590"/>
            <w:gridCol w:w="1650"/>
            <w:gridCol w:w="157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EDSON LIMA FRAZÃO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19/05/1961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VALÉRIA MARIA DA SILVA FREIRES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MONIELY DE ARAUJO SANTANA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09/09/1999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CAROLYNNE BRANDÃO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03/10/1992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22/07/1994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03/10/1988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CARLA MAYARA FAHD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13/08/1991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ROGERIO GONZAGA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07/04/1996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ABIGAIL VIANA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EVERTON CESAR OLIVEIRA GUIMARÃES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 GABRIEL SOUSA DUTRA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09/09/2002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GUSTAVO AGUIAR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KESSYA FERNANDA COELHO DINIZ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31/08/1995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20/12/2024,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inscritos(as)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before="200" w:line="240" w:lineRule="auto"/>
        <w:ind w:left="567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E2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IpwcK35TpjkDEw69JS5kC0G3g==">CgMxLjA4AHIhMUJSc3ZabnNQSzBkYkhNWmtPVTZhTnpuaFlQWlhHOU9E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