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008/2025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left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MARANHÃO,</w:t>
      </w:r>
      <w:r w:rsidDel="00000000" w:rsidR="00000000" w:rsidRPr="00000000">
        <w:rPr>
          <w:rtl w:val="0"/>
        </w:rPr>
        <w:t xml:space="preserve">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before="240" w:line="259.2000000000001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Art. 1º DIVULGAR o RESULTADO DA ENTREVISTA com a Comissão de Heteroidentificação</w:t>
      </w:r>
      <w:r w:rsidDel="00000000" w:rsidR="00000000" w:rsidRPr="00000000">
        <w:rPr>
          <w:rtl w:val="0"/>
        </w:rPr>
        <w:t xml:space="preserve"> dos(as) candidatos(as) inscritos(as) em cotas para pessoas negras, conforme </w:t>
      </w:r>
      <w:r w:rsidDel="00000000" w:rsidR="00000000" w:rsidRPr="00000000">
        <w:rPr>
          <w:b w:val="1"/>
          <w:rtl w:val="0"/>
        </w:rPr>
        <w:t xml:space="preserve">ANEXO ÚNICO </w:t>
      </w:r>
      <w:r w:rsidDel="00000000" w:rsidR="00000000" w:rsidRPr="00000000">
        <w:rPr>
          <w:rtl w:val="0"/>
        </w:rPr>
        <w:t xml:space="preserve">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  2º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INFORMAR</w:t>
      </w:r>
      <w:r w:rsidDel="00000000" w:rsidR="00000000" w:rsidRPr="00000000">
        <w:rPr>
          <w:color w:val="212529"/>
          <w:rtl w:val="0"/>
        </w:rPr>
        <w:t xml:space="preserve"> que os recursos em face do </w:t>
      </w:r>
      <w:r w:rsidDel="00000000" w:rsidR="00000000" w:rsidRPr="00000000">
        <w:rPr>
          <w:b w:val="1"/>
          <w:color w:val="212529"/>
          <w:rtl w:val="0"/>
        </w:rPr>
        <w:t xml:space="preserve">RESULTADO DA ENTREVISTA COM A COMISSÃO DE HETEROIDENTIFICAÇÃO</w:t>
      </w:r>
      <w:r w:rsidDel="00000000" w:rsidR="00000000" w:rsidRPr="00000000">
        <w:rPr>
          <w:color w:val="212529"/>
          <w:rtl w:val="0"/>
        </w:rPr>
        <w:t xml:space="preserve"> deverão ser interpostos eletronicamente nos dias </w:t>
      </w:r>
      <w:r w:rsidDel="00000000" w:rsidR="00000000" w:rsidRPr="00000000">
        <w:rPr>
          <w:rtl w:val="0"/>
        </w:rPr>
        <w:t xml:space="preserve">14</w:t>
      </w:r>
      <w:r w:rsidDel="00000000" w:rsidR="00000000" w:rsidRPr="00000000">
        <w:rPr>
          <w:rtl w:val="0"/>
        </w:rPr>
        <w:t xml:space="preserve">/01/2025 e 15/01/2025 unicamente através do formulário acessível no endereço: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https://forms.gle/xn3covA98LxvRMAr5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ind w:right="-568"/>
        <w:jc w:val="both"/>
        <w:rPr/>
      </w:pPr>
      <w:r w:rsidDel="00000000" w:rsidR="00000000" w:rsidRPr="00000000">
        <w:rPr>
          <w:b w:val="1"/>
          <w:rtl w:val="0"/>
        </w:rPr>
        <w:t xml:space="preserve">Art.   3º - </w:t>
      </w:r>
      <w:r w:rsidDel="00000000" w:rsidR="00000000" w:rsidRPr="00000000">
        <w:rPr>
          <w:rtl w:val="0"/>
        </w:rPr>
        <w:t xml:space="preserve">O presente Edital será</w:t>
      </w:r>
      <w:r w:rsidDel="00000000" w:rsidR="00000000" w:rsidRPr="00000000">
        <w:rPr>
          <w:b w:val="1"/>
          <w:rtl w:val="0"/>
        </w:rPr>
        <w:t xml:space="preserve"> 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9">
      <w:pPr>
        <w:spacing w:line="240" w:lineRule="auto"/>
        <w:ind w:right="-56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before="240" w:line="259.2000000000001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jc w:val="right"/>
        <w:rPr/>
      </w:pPr>
      <w:r w:rsidDel="00000000" w:rsidR="00000000" w:rsidRPr="00000000">
        <w:rPr>
          <w:rtl w:val="0"/>
        </w:rPr>
        <w:t xml:space="preserve">São Luís (MA), 14 de janeiro de 2025.</w:t>
      </w:r>
    </w:p>
    <w:p w:rsidR="00000000" w:rsidDel="00000000" w:rsidP="00000000" w:rsidRDefault="00000000" w:rsidRPr="00000000" w14:paraId="0000000C">
      <w:pPr>
        <w:spacing w:after="200" w:before="200" w:line="259.2000000000001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276.9230769230769" w:lineRule="auto"/>
        <w:ind w:left="240" w:right="24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 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ÚNICO</w:t>
      </w:r>
    </w:p>
    <w:p w:rsidR="00000000" w:rsidDel="00000000" w:rsidP="00000000" w:rsidRDefault="00000000" w:rsidRPr="00000000" w14:paraId="00000010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0"/>
        <w:gridCol w:w="4860"/>
        <w:gridCol w:w="2565"/>
        <w:tblGridChange w:id="0">
          <w:tblGrid>
            <w:gridCol w:w="900"/>
            <w:gridCol w:w="4860"/>
            <w:gridCol w:w="2565"/>
          </w:tblGrid>
        </w:tblGridChange>
      </w:tblGrid>
      <w:tr>
        <w:trPr>
          <w:cantSplit w:val="0"/>
          <w:trHeight w:val="36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SÁVYLLA FONSECA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21.10236220472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76.9230769230769" w:lineRule="auto"/>
        <w:ind w:left="240" w:right="24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xn3covA98LxvRMAr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wAc4jiytPXgwTsoPZtjJdKJioA==">CgMxLjA4AHIhMUo2bWpDQk5LT2ZZM3pfNzNlbGZDbDVHeWFWWlJxa1E2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