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259.8425196850394" w:firstLine="0"/>
        <w:jc w:val="left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— PCD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20" w:tblpY="0"/>
        <w:tblW w:w="10215.0" w:type="dxa"/>
        <w:jc w:val="left"/>
        <w:tblInd w:w="-765.0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750"/>
        <w:gridCol w:w="2595"/>
        <w:gridCol w:w="1755"/>
        <w:gridCol w:w="1545"/>
        <w:gridCol w:w="1410"/>
        <w:gridCol w:w="735"/>
        <w:gridCol w:w="1425"/>
        <w:tblGridChange w:id="0">
          <w:tblGrid>
            <w:gridCol w:w="750"/>
            <w:gridCol w:w="2595"/>
            <w:gridCol w:w="1755"/>
            <w:gridCol w:w="1545"/>
            <w:gridCol w:w="1410"/>
            <w:gridCol w:w="735"/>
            <w:gridCol w:w="142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7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7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</w:p>
        </w:tc>
      </w:tr>
      <w:tr>
        <w:trPr>
          <w:cantSplit w:val="0"/>
          <w:trHeight w:val="304.98046875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Rjei7McW9R9S4x9dYm/lypMPxw==">CgMxLjA4AHIhMWFjTU9vNDhmSjY5RFV6TllVdlZWUUdBRjJjdnd2UldH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2024-07-29T10:43:10-03:00</dcterms:created>
</cp:coreProperties>
</file>