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005/2024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DEFENSOR PÚBLICO-GERAL DO ESTADO DO MARANHÃO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DAS ENTREVISTAS</w:t>
      </w:r>
      <w:r w:rsidDel="00000000" w:rsidR="00000000" w:rsidRPr="00000000">
        <w:rPr>
          <w:rtl w:val="0"/>
        </w:rPr>
        <w:t xml:space="preserve">, conforme listas do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9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DIVULGAR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b w:val="1"/>
          <w:rtl w:val="0"/>
        </w:rPr>
        <w:t xml:space="preserve"> RESULTADO FINAL, </w:t>
      </w:r>
      <w:r w:rsidDel="00000000" w:rsidR="00000000" w:rsidRPr="00000000">
        <w:rPr>
          <w:rtl w:val="0"/>
        </w:rPr>
        <w:t xml:space="preserve">do processo seletivo, conforme listas anexas ao presente edital. </w:t>
      </w:r>
    </w:p>
    <w:p w:rsidR="00000000" w:rsidDel="00000000" w:rsidP="00000000" w:rsidRDefault="00000000" w:rsidRPr="00000000" w14:paraId="0000000A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08 de agosto de 2024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4065"/>
        <w:gridCol w:w="1230"/>
        <w:gridCol w:w="1395"/>
        <w:gridCol w:w="1530"/>
        <w:gridCol w:w="780"/>
        <w:gridCol w:w="1665"/>
        <w:tblGridChange w:id="0">
          <w:tblGrid>
            <w:gridCol w:w="765"/>
            <w:gridCol w:w="4065"/>
            <w:gridCol w:w="1230"/>
            <w:gridCol w:w="1395"/>
            <w:gridCol w:w="1530"/>
            <w:gridCol w:w="780"/>
            <w:gridCol w:w="16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SANYSE CAMPOS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LUDIELLE CRISTINE TELES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"/>
        <w:gridCol w:w="3750"/>
        <w:gridCol w:w="1230"/>
        <w:gridCol w:w="1365"/>
        <w:gridCol w:w="1380"/>
        <w:gridCol w:w="780"/>
        <w:gridCol w:w="1710"/>
        <w:tblGridChange w:id="0">
          <w:tblGrid>
            <w:gridCol w:w="810"/>
            <w:gridCol w:w="3750"/>
            <w:gridCol w:w="1230"/>
            <w:gridCol w:w="1365"/>
            <w:gridCol w:w="1380"/>
            <w:gridCol w:w="780"/>
            <w:gridCol w:w="17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-190494</wp:posOffset>
          </wp:positionV>
          <wp:extent cx="1062038" cy="875306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FFFDH5fpZptRB2Uo3gtNiftlA==">CgMxLjA4AHIhMU9Dd2FVZkZsTThXb1E5MTViRU8yT3RianpvVWowTnpy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