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005/2024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do gabarito provisório,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  <w:r w:rsidDel="00000000" w:rsidR="00000000" w:rsidRPr="00000000">
        <w:rPr>
          <w:sz w:val="22"/>
          <w:szCs w:val="22"/>
          <w:rtl w:val="0"/>
        </w:rPr>
        <w:t xml:space="preserve"> do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DIVULGAR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rtl w:val="0"/>
        </w:rPr>
        <w:t xml:space="preserve">ESPELHO DE CORREÇÃO DA QUESTÃO DISSERTATIVA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II,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DIVULGAR A CLASSIFICAÇÃO PROVISÓRIA</w:t>
      </w:r>
      <w:r w:rsidDel="00000000" w:rsidR="00000000" w:rsidRPr="00000000">
        <w:rPr>
          <w:sz w:val="22"/>
          <w:szCs w:val="22"/>
          <w:rtl w:val="0"/>
        </w:rPr>
        <w:t xml:space="preserve">, conforme listas anexas ao presente edital.</w:t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questão dissertativa deverão ser interpostos eletronicamente nos dias 03 e 04 de julho de 2024 unicamente através do formulário acessível no endereço: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https://forms.gle/fFEpiaHkSvrRhBh96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5º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90" w:lineRule="auto"/>
        <w:ind w:right="-40.866141732282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03 de julho de 2024. </w:t>
      </w:r>
    </w:p>
    <w:p w:rsidR="00000000" w:rsidDel="00000000" w:rsidP="00000000" w:rsidRDefault="00000000" w:rsidRPr="00000000" w14:paraId="00000011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2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fFEpiaHkSvrRhBh9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N/HSP+XAgb1MR/V9zCpluy1Lw==">CgMxLjA4AHIhMXVRcEFzb0RxWWZMUkJDS1NmLTZDZko2cDkwWXJ4cDlo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