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QUESTÃO SUBJETIVA GRADUAÇÃO DIREITO</w:t>
      </w:r>
    </w:p>
    <w:p w:rsidR="00000000" w:rsidDel="00000000" w:rsidP="00000000" w:rsidRDefault="00000000" w:rsidRPr="00000000" w14:paraId="0000000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Enunciado da questão: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João, pessoa idosa, foi informado pela autarquia previdenciária do deferimento de sua aposentadoria no valor de um salário mínimo. A comunicação orientava que o beneficiário deveria se dirigir ao Banco Azul para receber o cartão de saque do benefício. Após receber o cartão e realizar o primeiro saque, contudo, João percebeu que o valor depositado não coincidia com o valor do benefício.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Ao procurar o banco, este informou que o desconto mensal no valor de R$350,00 (trezentos e cinquenta) reais se devia a um empréstimo realizado em nome de João. Como não reconhecia o empréstimo realizado e não recebeu qualquer quantia além do valor do benefício, João tentou, sem sucesso, solucionar o problema junto ao banco.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Em razão disso, João buscou a Defensoria Pública do Estado do Maranhão a fim de fazer cessar os descontos indevidos.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 Defensor Público responsável então encaminhou ofício ao banco solicitando esclarecimentos, tendo este, em resposta, encaminhado o contrato do empréstimo realizado. Realizada análise do documento, verificou-se que a assinatura aposta à avença não pertencia ao assistido. Assim, foi remetido outro ofício ao banco, desta feita contestando o empréstimo realizado e encaminhando documentos que comprovavam a irregularidade da assinatura.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instituição financeira reconheceu o caráter fraudulento do empréstimo e realizou o devido cancelamento, contudo, se negou a ressarcir as parcelas já descontadas (três).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Diante da situação apresentada, confeccione a peça processual adequada, considerando a data de protocolo a data de hoje.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Mencione-se que, em razão dos descontos, João ficou impossibilitado de arcar com os medicamentos de uso contínuo de que necessita, deixando, ainda, de honrar com as despesas de água e energia da casa em que reside.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840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7395"/>
        <w:gridCol w:w="1575"/>
        <w:tblGridChange w:id="0">
          <w:tblGrid>
            <w:gridCol w:w="3870"/>
            <w:gridCol w:w="7395"/>
            <w:gridCol w:w="157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76" w:lineRule="auto"/>
              <w:ind w:left="-708.661417322834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CRITÉRIOS DE CORREÇÃO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ESPELHO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PONT. MÁXIMA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Uso correto do vernáculo, concatenação de ideias, coesão e coerência na escrita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2,5pt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Indicação do juízo competente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AO JUÍZO DE DIREITO DA__________VARA CÍVEL DA COMARCA DE ___ DO ESTADO DO MARANHÃO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0,25pt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Identificação do nome da peça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AÇÃO DE INDENIZAÇÃO POR DANOS MORAIS E MATERIAIS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Identificação das partes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Autor(a): JOÃO, estado civil/existência de união estável, profissão, número de inscrição no Cadastro de Pessoas Físicas, endereço eletrônico, domicílio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Ré(u): BANCO AZUL, pessoa jurídica de direito privado, inscrito no CNPJ xxx, endereço eletrônico, endereço comercial.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0,25pt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Resumo dos fatos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0,25pt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Identificação dos fundamentos jurídicos e/ou outros requisitos específicos, com dispositivos legais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Ar. 182, Código Civil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Súmula 479, Superior Tribunal de Justiça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Art. 14, Código de Defesa do Consumidor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Art. 42, parágrafo único, Código de Defesa do Consumidor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Art. 6º, VI, Código de Defesa do Consumidor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Art. 14, Código de Defesa do Consumidor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Identificação dos pedidos e/ou requerimentos </w:t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A Concessão dos benefícios da justiça gratuita;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2 - A designação de audiência de tentativa de conciliação, de forma híbrida, para a qual se requer a intimação pessoal da parte autora, nos termos do artigo 186, § 6º, do CPC, citando-se ainda os réus para, não havendo autocomposição, oferecerem contestação, sob pena de revelia;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3 - A inversão do ônus da prova a favor da parte autora, nos termos do artigo 6º, VIII, da Lei nº 8.078/90;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4 - a procedência dos pedidos, para: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a) condenar o requerido à restituição, em dobro, de todos os valores já descontados indevidamente do benefício previdenciário da parte Requerente, cujo montante é de R$2.100,00 (dois mil e cem reais), a título de danos materiais. Alternativamente, que seja determinada a devolução simples das parcelas descontadas do benefício do autor;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b) condenar o demandado a reparar os danos morais sofridos pela parte autora, no valor de xxx.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Fechamento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Dá-se à causa o valor de xxx (xxx reais).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São Luís (MA), 16 de junho de 2024.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0,25pt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5,0pt</w:t>
            </w:r>
          </w:p>
        </w:tc>
      </w:tr>
    </w:tbl>
    <w:p w:rsidR="00000000" w:rsidDel="00000000" w:rsidP="00000000" w:rsidRDefault="00000000" w:rsidRPr="00000000" w14:paraId="0000004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984.251968503937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9eXMA+isTAr6nVLIJbYJIqdmQw==">CgMxLjA4AHIhMWVJeXB4Q2dzRUlsZUkzNFZxOTFWbTh5RWUxOU9fa0Rn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2024-06-10T08:25:25-03:00</dcterms:created>
</cp:coreProperties>
</file>