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006/2024</w:t>
      </w:r>
    </w:p>
    <w:p w:rsidR="00000000" w:rsidDel="00000000" w:rsidP="00000000" w:rsidRDefault="00000000" w:rsidRPr="00000000" w14:paraId="00000002">
      <w:pPr>
        <w:spacing w:after="200" w:before="20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</w:t>
      </w:r>
      <w:r w:rsidDel="00000000" w:rsidR="00000000" w:rsidRPr="00000000">
        <w:rPr>
          <w:sz w:val="22"/>
          <w:szCs w:val="22"/>
          <w:rtl w:val="0"/>
        </w:rPr>
        <w:t xml:space="preserve">as respostas aos recursos interpostos em face da questão dissertativa,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sz w:val="22"/>
          <w:szCs w:val="22"/>
          <w:rtl w:val="0"/>
        </w:rPr>
        <w:t xml:space="preserve"> do presente edital.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CONVOCAR OS(AS) CANDIDATOS(AS) ÀS COTAS PARA PESSOAS NEGRAS (ANEXO II do edital) </w:t>
      </w:r>
      <w:r w:rsidDel="00000000" w:rsidR="00000000" w:rsidRPr="00000000">
        <w:rPr>
          <w:sz w:val="22"/>
          <w:szCs w:val="22"/>
          <w:rtl w:val="0"/>
        </w:rPr>
        <w:t xml:space="preserve">para confirmação da Autodeclaração racial/étnica.</w:t>
      </w:r>
    </w:p>
    <w:p w:rsidR="00000000" w:rsidDel="00000000" w:rsidP="00000000" w:rsidRDefault="00000000" w:rsidRPr="00000000" w14:paraId="00000007">
      <w:pPr>
        <w:spacing w:after="200" w:before="200" w:lineRule="auto"/>
        <w:ind w:right="0"/>
        <w:jc w:val="both"/>
        <w:rPr>
          <w:color w:val="ff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1.1</w:t>
      </w:r>
      <w:r w:rsidDel="00000000" w:rsidR="00000000" w:rsidRPr="00000000">
        <w:rPr>
          <w:sz w:val="22"/>
          <w:szCs w:val="22"/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fica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dispensado da participação na entrevista de heteroidentificação do presente seletivo</w:t>
      </w:r>
      <w:r w:rsidDel="00000000" w:rsidR="00000000" w:rsidRPr="00000000">
        <w:rPr>
          <w:sz w:val="22"/>
          <w:szCs w:val="22"/>
          <w:rtl w:val="0"/>
        </w:rPr>
        <w:t xml:space="preserve"> desde que apresente, até às 23h59min do dia </w:t>
      </w:r>
      <w:r w:rsidDel="00000000" w:rsidR="00000000" w:rsidRPr="00000000">
        <w:rPr>
          <w:b w:val="1"/>
          <w:sz w:val="22"/>
          <w:szCs w:val="22"/>
          <w:rtl w:val="0"/>
        </w:rPr>
        <w:t xml:space="preserve">08 de julho de 2024</w:t>
      </w:r>
      <w:r w:rsidDel="00000000" w:rsidR="00000000" w:rsidRPr="00000000">
        <w:rPr>
          <w:sz w:val="22"/>
          <w:szCs w:val="22"/>
          <w:rtl w:val="0"/>
        </w:rPr>
        <w:t xml:space="preserve">, a comprovação da aprovação anterior através do formulário disponível no seguinte endereço eletrônico: https://forms.gle/Pf6YDZWGfi5czkjF8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1.2 </w:t>
      </w:r>
      <w:r w:rsidDel="00000000" w:rsidR="00000000" w:rsidRPr="00000000">
        <w:rPr>
          <w:sz w:val="22"/>
          <w:szCs w:val="22"/>
          <w:rtl w:val="0"/>
        </w:rPr>
        <w:t xml:space="preserve">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09 de julho de 2024</w:t>
      </w:r>
      <w:r w:rsidDel="00000000" w:rsidR="00000000" w:rsidRPr="00000000">
        <w:rPr>
          <w:b w:val="1"/>
          <w:sz w:val="22"/>
          <w:szCs w:val="22"/>
          <w:rtl w:val="0"/>
        </w:rPr>
        <w:t xml:space="preserve">, conforme os horários descritos no ANEXO I do presente edital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line="259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1.3</w:t>
      </w:r>
      <w:r w:rsidDel="00000000" w:rsidR="00000000" w:rsidRPr="00000000">
        <w:rPr>
          <w:sz w:val="22"/>
          <w:szCs w:val="22"/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A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1.4</w:t>
      </w:r>
      <w:r w:rsidDel="00000000" w:rsidR="00000000" w:rsidRPr="00000000">
        <w:rPr>
          <w:sz w:val="22"/>
          <w:szCs w:val="22"/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B">
      <w:pPr>
        <w:spacing w:after="200" w:before="200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1.5 </w:t>
      </w:r>
      <w:r w:rsidDel="00000000" w:rsidR="00000000" w:rsidRPr="00000000">
        <w:rPr>
          <w:sz w:val="22"/>
          <w:szCs w:val="22"/>
          <w:rtl w:val="0"/>
        </w:rPr>
        <w:t xml:space="preserve">A ordem de realização das entrevistas observará as prioridades legais e a ordem de chegada,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devendo o(a) candidato(a) permanecer com o link de entrevista ativo até ser chamado(a), sob pena de eliminação.</w:t>
      </w:r>
    </w:p>
    <w:p w:rsidR="00000000" w:rsidDel="00000000" w:rsidP="00000000" w:rsidRDefault="00000000" w:rsidRPr="00000000" w14:paraId="0000000C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1.6</w:t>
      </w:r>
      <w:r w:rsidDel="00000000" w:rsidR="00000000" w:rsidRPr="00000000">
        <w:rPr>
          <w:sz w:val="22"/>
          <w:szCs w:val="22"/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D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E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O uso de óculos escuros;</w:t>
      </w:r>
    </w:p>
    <w:p w:rsidR="00000000" w:rsidDel="00000000" w:rsidP="00000000" w:rsidRDefault="00000000" w:rsidRPr="00000000" w14:paraId="0000000F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0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1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2">
      <w:pPr>
        <w:spacing w:after="200" w:before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after="200" w:before="200" w:line="276" w:lineRule="auto"/>
        <w:ind w:right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90" w:lineRule="auto"/>
        <w:ind w:right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right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Rule="auto"/>
        <w:ind w:right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05 de julho de 2024. </w:t>
      </w:r>
    </w:p>
    <w:p w:rsidR="00000000" w:rsidDel="00000000" w:rsidP="00000000" w:rsidRDefault="00000000" w:rsidRPr="00000000" w14:paraId="00000017">
      <w:pPr>
        <w:spacing w:before="480" w:line="276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8">
      <w:pPr>
        <w:spacing w:after="240" w:before="40" w:line="276" w:lineRule="auto"/>
        <w:ind w:left="320" w:right="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ZCYw2DCkot7kVK7Y9k6QBebN3w==">CgMxLjA4AHIhMTZFMm82VHFmNDhRenBSRVJaX3ZVNFp5OWhFRU5DT1pT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