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003/2024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 PROCESSO SELETIVO PARA PROFISSIONAIS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DEFENSORA PÚBLICA-GERAL EM EXERCÍCIO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VII PROCESSO SELETIVO PARA PROFISSIONAIS PROJETO "FORTALECIMENTO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</w:t>
      </w:r>
      <w:r w:rsidDel="00000000" w:rsidR="00000000" w:rsidRPr="00000000">
        <w:rPr>
          <w:rtl w:val="0"/>
        </w:rPr>
        <w:t xml:space="preserve">o resultado da</w:t>
      </w:r>
      <w:r w:rsidDel="00000000" w:rsidR="00000000" w:rsidRPr="00000000">
        <w:rPr>
          <w:b w:val="1"/>
          <w:rtl w:val="0"/>
        </w:rPr>
        <w:t xml:space="preserve"> ANÁLISE CURRICULAR</w:t>
      </w:r>
      <w:r w:rsidDel="00000000" w:rsidR="00000000" w:rsidRPr="00000000">
        <w:rPr>
          <w:rtl w:val="0"/>
        </w:rPr>
        <w:t xml:space="preserve">, conforme listas anexas ao presente edital.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INFORMAR</w:t>
      </w:r>
      <w:r w:rsidDel="00000000" w:rsidR="00000000" w:rsidRPr="00000000">
        <w:rPr>
          <w:rtl w:val="0"/>
        </w:rPr>
        <w:t xml:space="preserve"> que os recursos em face da Análise Curricular deverão ser interpostos entres os dias </w:t>
      </w:r>
      <w:r w:rsidDel="00000000" w:rsidR="00000000" w:rsidRPr="00000000">
        <w:rPr>
          <w:b w:val="1"/>
          <w:rtl w:val="0"/>
        </w:rPr>
        <w:t xml:space="preserve">29/05/2024 </w:t>
      </w:r>
      <w:r w:rsidDel="00000000" w:rsidR="00000000" w:rsidRPr="00000000">
        <w:rPr>
          <w:b w:val="1"/>
          <w:highlight w:val="white"/>
          <w:rtl w:val="0"/>
        </w:rPr>
        <w:t xml:space="preserve">até às 23h59min de </w:t>
      </w:r>
      <w:r w:rsidDel="00000000" w:rsidR="00000000" w:rsidRPr="00000000">
        <w:rPr>
          <w:b w:val="1"/>
          <w:rtl w:val="0"/>
        </w:rPr>
        <w:t xml:space="preserve"> 30/05/2024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exclusivamente</w:t>
      </w:r>
      <w:r w:rsidDel="00000000" w:rsidR="00000000" w:rsidRPr="00000000">
        <w:rPr>
          <w:rtl w:val="0"/>
        </w:rPr>
        <w:t xml:space="preserve"> através </w:t>
      </w:r>
      <w:r w:rsidDel="00000000" w:rsidR="00000000" w:rsidRPr="00000000">
        <w:rPr>
          <w:b w:val="1"/>
          <w:rtl w:val="0"/>
        </w:rPr>
        <w:t xml:space="preserve">do seguinte formulário:</w:t>
      </w:r>
      <w:hyperlink r:id="rId7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https://forms.gle/ashDKjd7ViL9QkdV6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  <w:t xml:space="preserve">§ 1º Não serão deferidos recursos solicitando a inclusão de novos documentos.</w:t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  <w:br w:type="textWrapping"/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São Luís (MA), 29 de maio de 2024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Defensora Pública-Geral em exercício do Estado do Maranhão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-190498</wp:posOffset>
          </wp:positionV>
          <wp:extent cx="1062038" cy="875306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vCrprW2ypTS9KF749" TargetMode="External"/><Relationship Id="rId8" Type="http://schemas.openxmlformats.org/officeDocument/2006/relationships/hyperlink" Target="https://forms.gle/ashDKjd7ViL9QkdV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2OZc6ue8XOPk31+L6fbalUlEw==">CgMxLjA4AHIhMVZSVHk2OTBZTU1nVUFzU2h4UjVZUUJ1cWl4U0VHeWNL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