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006/2024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Art. 1º RETIFICAR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da convocação para entrevistas de heteroidentificação, onde se lê: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3585"/>
        <w:gridCol w:w="1530"/>
        <w:gridCol w:w="2640"/>
        <w:tblGridChange w:id="0">
          <w:tblGrid>
            <w:gridCol w:w="1110"/>
            <w:gridCol w:w="3585"/>
            <w:gridCol w:w="1530"/>
            <w:gridCol w:w="264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43966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44532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ALANE ALVES LIMA DE MELO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43623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44408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43294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ACACIARA SOARES MACÊDO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12/05/1998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44376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59.2000000000001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PEDRO VITOR OLIVEIRA DE SÁ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17/09/1999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59.2000000000001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17/06/2024, a partir de 14h</w:t>
            </w:r>
          </w:p>
        </w:tc>
      </w:tr>
    </w:tbl>
    <w:p w:rsidR="00000000" w:rsidDel="00000000" w:rsidP="00000000" w:rsidRDefault="00000000" w:rsidRPr="00000000" w14:paraId="00000024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Leia-se:</w:t>
      </w:r>
    </w:p>
    <w:p w:rsidR="00000000" w:rsidDel="00000000" w:rsidP="00000000" w:rsidRDefault="00000000" w:rsidRPr="00000000" w14:paraId="00000025">
      <w:pPr>
        <w:spacing w:line="259.2000000000001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3585"/>
        <w:gridCol w:w="1530"/>
        <w:gridCol w:w="2640"/>
        <w:tblGridChange w:id="0">
          <w:tblGrid>
            <w:gridCol w:w="1110"/>
            <w:gridCol w:w="3585"/>
            <w:gridCol w:w="1530"/>
            <w:gridCol w:w="264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59.200000000000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ALANE ALVES LIMA DE MELO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44408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ACACIARA SOARES MACÊDO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59.200000000000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VITOR OLIVEIRA DE SÁ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59.200000000000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20/06/2024, a partir de 14h</w:t>
            </w:r>
          </w:p>
        </w:tc>
      </w:tr>
    </w:tbl>
    <w:p w:rsidR="00000000" w:rsidDel="00000000" w:rsidP="00000000" w:rsidRDefault="00000000" w:rsidRPr="00000000" w14:paraId="00000042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rtl w:val="0"/>
        </w:rPr>
        <w:t xml:space="preserve">O presente edital será PUBLICADO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18 de junho de 2024</w:t>
      </w:r>
    </w:p>
    <w:p w:rsidR="00000000" w:rsidDel="00000000" w:rsidP="00000000" w:rsidRDefault="00000000" w:rsidRPr="00000000" w14:paraId="00000044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="276.9230769230769" w:lineRule="auto"/>
        <w:ind w:left="240" w:right="2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-190495</wp:posOffset>
          </wp:positionV>
          <wp:extent cx="1062038" cy="875306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vvoku5rNAhqWF1FbxCD3fvqbYQ==">CgMxLjA4AHIhMW1HYjlJanhySVdDZ3BUYlNJZ0RpM1FzX2NNcEtQNWFt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