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4695"/>
        <w:gridCol w:w="1425"/>
        <w:gridCol w:w="1710"/>
        <w:gridCol w:w="1365"/>
        <w:gridCol w:w="1395"/>
        <w:gridCol w:w="3105"/>
        <w:tblGridChange w:id="0">
          <w:tblGrid>
            <w:gridCol w:w="795"/>
            <w:gridCol w:w="4695"/>
            <w:gridCol w:w="1425"/>
            <w:gridCol w:w="1710"/>
            <w:gridCol w:w="1365"/>
            <w:gridCol w:w="1395"/>
            <w:gridCol w:w="31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RACQUEL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7C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4710"/>
        <w:gridCol w:w="1560"/>
        <w:gridCol w:w="1290"/>
        <w:gridCol w:w="1485"/>
        <w:gridCol w:w="1035"/>
        <w:gridCol w:w="2115"/>
        <w:tblGridChange w:id="0">
          <w:tblGrid>
            <w:gridCol w:w="795"/>
            <w:gridCol w:w="4710"/>
            <w:gridCol w:w="1560"/>
            <w:gridCol w:w="1290"/>
            <w:gridCol w:w="1485"/>
            <w:gridCol w:w="1035"/>
            <w:gridCol w:w="21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jOFdrvzeR2T5HXolow7WGWFtQ==">CgMxLjA4AHIhMVdBRGg4UTQtQUNzMHdEdWRKY0w4Y2djMXlFcy1LTXMx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2024-06-17T11:07:21-03:00</dcterms:created>
</cp:coreProperties>
</file>