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pacing w:lineRule="auto" w:line="360"/>
        <w:jc w:val="center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</w:r>
    </w:p>
    <w:p>
      <w:pPr>
        <w:pStyle w:val="Normal1"/>
        <w:pBdr/>
        <w:spacing w:lineRule="auto" w:line="360"/>
        <w:jc w:val="center"/>
        <w:rPr/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EDITAL Nº 00</w:t>
      </w:r>
      <w:r>
        <w:rPr>
          <w:rFonts w:eastAsia="Garamond" w:cs="Garamond" w:ascii="Garamond" w:hAnsi="Garamond"/>
          <w:b/>
          <w:sz w:val="24"/>
          <w:szCs w:val="24"/>
        </w:rPr>
        <w:t>3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/202</w:t>
      </w:r>
      <w:r>
        <w:rPr>
          <w:rFonts w:eastAsia="Garamond" w:cs="Garamond" w:ascii="Garamond" w:hAnsi="Garamond"/>
          <w:b/>
          <w:sz w:val="24"/>
          <w:szCs w:val="24"/>
        </w:rPr>
        <w:t>4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- NÚCLEO REGIONAL DE VITORINO FREIRE</w:t>
      </w:r>
    </w:p>
    <w:p>
      <w:pPr>
        <w:pStyle w:val="Normal1"/>
        <w:pBdr/>
        <w:spacing w:lineRule="auto" w:line="360" w:before="0" w:after="200"/>
        <w:jc w:val="center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Normal1"/>
        <w:pBdr/>
        <w:spacing w:lineRule="auto" w:line="360"/>
        <w:jc w:val="center"/>
        <w:rPr/>
      </w:pPr>
      <w:r>
        <w:rPr>
          <w:rFonts w:eastAsia="Garamond" w:cs="Garamond" w:ascii="Garamond" w:hAnsi="Garamond"/>
          <w:b/>
          <w:sz w:val="24"/>
          <w:szCs w:val="24"/>
        </w:rPr>
        <w:t xml:space="preserve">II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PROCESSO SELETIVO SERVIÇO VOLUNTÁRIO DA DEFENSORIA PÚBLICA DO ESTADO DO MARANHÃO EM VITORINO FREIRE - ÁREA JURÍDICA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</w:r>
    </w:p>
    <w:p>
      <w:pPr>
        <w:pStyle w:val="Normal1"/>
        <w:pBdr/>
        <w:spacing w:lineRule="auto" w:line="360" w:before="0" w:after="200"/>
        <w:ind w:firstLine="720"/>
        <w:jc w:val="both"/>
        <w:rPr/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A DEFENSORIA PÚBLICA DO ESTADO DO MARANHÃO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, no uso das atribuições conferidas pelo art. 97-A, I, da Lei Complementar nº. 80, de 12 de janeiro de 1994, pelo art. 17, VI, da Lei Complementar do Estado do Maranhão nº. 19, de 11 de janeiro de 1994 e pelo art. 5º, IV, “h”,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FAZ SABER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a todos quantos o presente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EDITAL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virem ou dele tiverem conhecimento que conforme Resolução nº 21 de 17 de Dezembro de 2015/2019 - CSDPEMA e demais normas que regem a matéria, ficam abertas, no período de </w:t>
      </w:r>
      <w:r>
        <w:rPr>
          <w:rFonts w:eastAsia="Garamond" w:cs="Garamond" w:ascii="Garamond" w:hAnsi="Garamond"/>
          <w:color w:val="000000"/>
          <w:sz w:val="24"/>
          <w:szCs w:val="24"/>
        </w:rPr>
        <w:t>15</w:t>
      </w:r>
      <w:r>
        <w:rPr>
          <w:rFonts w:eastAsia="Garamond" w:cs="Garamond" w:ascii="Garamond" w:hAnsi="Garamond"/>
          <w:sz w:val="24"/>
          <w:szCs w:val="24"/>
        </w:rPr>
        <w:t>/04/2024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a </w:t>
      </w:r>
      <w:r>
        <w:rPr>
          <w:rFonts w:eastAsia="Garamond" w:cs="Garamond" w:ascii="Garamond" w:hAnsi="Garamond"/>
          <w:color w:val="000000"/>
          <w:sz w:val="24"/>
          <w:szCs w:val="24"/>
        </w:rPr>
        <w:t>19</w:t>
      </w:r>
      <w:r>
        <w:rPr>
          <w:rFonts w:eastAsia="Garamond" w:cs="Garamond" w:ascii="Garamond" w:hAnsi="Garamond"/>
          <w:sz w:val="24"/>
          <w:szCs w:val="24"/>
        </w:rPr>
        <w:t>/04/2024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, as inscrições do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II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>PROCESSO SELETIVO DE SERVIÇO VOLUNTÁRIO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DA DEFENSORIA PÚBLICA DO ESTADO DO MARANHÃO 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para atuação no núcleo Regional de Vitorino Freire da Defensoria Pública – área jurídica, e estabelece </w:t>
      </w:r>
      <w:r>
        <w:rPr>
          <w:rFonts w:eastAsia="Garamond" w:cs="Garamond" w:ascii="Garamond" w:hAnsi="Garamond"/>
          <w:sz w:val="24"/>
          <w:szCs w:val="24"/>
        </w:rPr>
        <w:t>as normas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relativas à realização de inscrições destinadas ao Cadastro de Prestadores de Serviço Voluntário, obedecendo às seguintes disposições:</w:t>
      </w:r>
    </w:p>
    <w:p>
      <w:pPr>
        <w:pStyle w:val="Normal1"/>
        <w:pBdr/>
        <w:spacing w:lineRule="auto" w:line="360" w:before="0" w:after="200"/>
        <w:ind w:left="-141" w:hanging="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 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1. DAS DISPOSIÇÕES PRELIMINARES 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>1.1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color w:val="000000"/>
          <w:sz w:val="24"/>
          <w:szCs w:val="24"/>
        </w:rPr>
        <w:t>As inscrições serão regidas pelas disposições contidas neste edital e pelas normas estabelecidas na RESOLUÇÃO CSDP n° 21 de 17 de Dezembro de 2021.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1.2  O serviço voluntário é organizado na forma prevista na RESOLUÇÃO CSDP n° 21 DE 17 Dezembro de 2021 a atividade não remunerada, prestada por pessoa física à Defensoria Pública do Estado do Maranhão de forma espontânea. 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>1.3  O serviço voluntário no âmbito da Defensoria Pública  do Estado do Maranhão somente poderá ser prestado por maiores de 18  (</w:t>
      </w:r>
      <w:r>
        <w:rPr>
          <w:rFonts w:eastAsia="Garamond" w:cs="Garamond" w:ascii="Garamond" w:hAnsi="Garamond"/>
          <w:sz w:val="24"/>
          <w:szCs w:val="24"/>
        </w:rPr>
        <w:t>d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ezoito) anos, que </w:t>
      </w:r>
      <w:r>
        <w:rPr>
          <w:rFonts w:eastAsia="Garamond" w:cs="Garamond" w:ascii="Garamond" w:hAnsi="Garamond"/>
          <w:sz w:val="24"/>
          <w:szCs w:val="24"/>
        </w:rPr>
        <w:t>sejam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estudantes ou graduados das diversas áreas de formação de nível técnico ou superior afetas às atividades da Defensoria Pública do Estado.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1.4  A prestação de serviço voluntário não gera vínculo empregatício, nem obrigação de natureza previdenciária ou afim.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1.5  O serviço voluntário será exercido mediante celebração de Termo de Adesão entre a Defensoria Pública do Estado do Maranhão e o prestador de serviço voluntário, dele devendo constar o objeto, as condições de seu exercício, o período de vigência, os planos de atividades com a descrição detalhadas dos serviços e os deveres e proibições do voluntário. 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1.6 A lotação do prestador de serviço voluntário será definida de acordo com disponibilidade de vagas, adequação do perfil do candidato e necessidade da instituição. A mudança de lotação do voluntário somente será autorizada na mesma comarca. 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1.7 A atuação de servidores e estagiários da Defensoria </w:t>
      </w:r>
      <w:r>
        <w:rPr>
          <w:rFonts w:eastAsia="Garamond" w:cs="Garamond" w:ascii="Garamond" w:hAnsi="Garamond"/>
          <w:sz w:val="24"/>
          <w:szCs w:val="24"/>
        </w:rPr>
        <w:t>Pública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do Estado do Maranhão como voluntários deverá ocorrer integralmente em horário diverso de trabalho.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2. DAS VAGAS E SEUS REQUISITOS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2.1 O Serviço Voluntário na área jurídica a que se refere este edital, poderá ser prestado por </w:t>
      </w:r>
      <w:r>
        <w:rPr>
          <w:rFonts w:eastAsia="Garamond" w:cs="Garamond" w:ascii="Garamond" w:hAnsi="Garamond"/>
          <w:sz w:val="24"/>
          <w:szCs w:val="24"/>
        </w:rPr>
        <w:t>bacharéis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ou estudantes de direito.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2.2 Na hipótese de voluntariado, prestado por bacharéis, as atribuições do voluntário consistirão na elaboração de minutas de peças processuais, bem como na realização de pesquisa doutrinária e jurisprudencial, sob a supervisão da Defensora ou Defensor Público imediato, sendo vedado o atendimento direto às partes, a assinatura de peças, bem como a realização de qualquer ato processual atinente às atribuições da Defensoria Pública.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2.3 O prestador de serviço voluntário, bacharel em direito, não poderá realizar advocacia privada ou pública quando no desempenho de atividade junto à Defensoria Pública do Estado, observando os deveres e incompatibilidade ao exercício da advocacia, previstas na Lei n° 8.906/94.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2.4 Aquele que descumprir o requisito anterior será imediatamente desligado do serviço voluntário e estará sujeito a eventual responsabilização administrativa, civil e criminal.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3. DA VIGÊNCIA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3.1 O Serviço voluntário será exercido pelo prazo de 01 (um) ano, renovável uma vez a critério do Supervisor, por igual período, podendo ser rescindido a qualquer tempo, por manifestação por escrito do prestador de serviço voluntário ou da Defensora Pública do Estado do Maranhão.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3.2 Após o término do prazo acordado no Termo de Adesão, é facultado ao voluntário participar de novo processo de seleção para serviço voluntário.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3.3 Ao término da vigência do Termo de Adesão e, em não havendo renovação,será providenciado certificado que comprove o exercício de serviço voluntário, no qual constará o local em que o serviço voluntário foi prestado, bem como o período e carga horária cumprida.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4. DA CARGA HORÁRIA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>4.1 O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color w:val="000000"/>
          <w:sz w:val="24"/>
          <w:szCs w:val="24"/>
        </w:rPr>
        <w:t>trabalho voluntário será prestado durante o expediente e segundo as necessidades da respectiva Unidade.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4.2 Os dias e horários da prestação do serviço voluntário serão combinados entre as partes envolvidas e constarão do termo de adesão, desde que observada a jornada diária mínima de 2 (duas) horas e no máximo 4 (quatro) horas diárias, totalizando a jornada semanal mínima de 10 (dez) horas e no máximo de 20 (vinte) horas semanal.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4.3 A frequência do voluntário será registrada por meio eletrônico, nas unidades que já implantaram esse sistema, ou em Folha de Frequência.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4.4 Será facultado ao voluntário  compensação de horários nos casos de ausência justificada e mediante comunicação prévia ao superior imediato do local de prestação de serviços.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5. DAS INSCRIÇÕES DOS VOLUNTÁRIOS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5.1 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Inscrição do prestador voluntário implicará no conhecimento e aceitação das     normas e condições estabelecidas neste Edital.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5.2   A inscrição será realizada dentre os seguintes períodos: de </w:t>
      </w:r>
      <w:r>
        <w:rPr>
          <w:rFonts w:eastAsia="Garamond" w:cs="Garamond" w:ascii="Garamond" w:hAnsi="Garamond"/>
          <w:color w:val="000000"/>
          <w:sz w:val="24"/>
          <w:szCs w:val="24"/>
        </w:rPr>
        <w:t>15</w:t>
      </w:r>
      <w:r>
        <w:rPr>
          <w:rFonts w:eastAsia="Garamond" w:cs="Garamond" w:ascii="Garamond" w:hAnsi="Garamond"/>
          <w:sz w:val="24"/>
          <w:szCs w:val="24"/>
        </w:rPr>
        <w:t>/04/2024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a </w:t>
      </w:r>
      <w:r>
        <w:rPr>
          <w:rFonts w:eastAsia="Garamond" w:cs="Garamond" w:ascii="Garamond" w:hAnsi="Garamond"/>
          <w:sz w:val="24"/>
          <w:szCs w:val="24"/>
        </w:rPr>
        <w:t>1</w:t>
      </w:r>
      <w:r>
        <w:rPr>
          <w:rFonts w:eastAsia="Garamond" w:cs="Garamond" w:ascii="Garamond" w:hAnsi="Garamond"/>
          <w:sz w:val="24"/>
          <w:szCs w:val="24"/>
        </w:rPr>
        <w:t>9</w:t>
      </w:r>
      <w:r>
        <w:rPr>
          <w:rFonts w:eastAsia="Garamond" w:cs="Garamond" w:ascii="Garamond" w:hAnsi="Garamond"/>
          <w:sz w:val="24"/>
          <w:szCs w:val="24"/>
        </w:rPr>
        <w:t>/04/2024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. 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5.3  A abertura das inscrições para o serviço voluntário </w:t>
      </w:r>
      <w:r>
        <w:rPr>
          <w:rFonts w:eastAsia="Garamond" w:cs="Garamond" w:ascii="Garamond" w:hAnsi="Garamond"/>
          <w:sz w:val="24"/>
          <w:szCs w:val="24"/>
        </w:rPr>
        <w:t>ocorrerá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de forma excepcional, de acordo com a necessidade e estrutura operacional da Defensoria Pública do Estado, desde que previamente autorizada pela Administração Superior por meio da emissão de portaria que deverá limitar a quantidade de vagas disponíveis para cada núcleo interessado, devendo a divulgação ser feita através de Edital de abertura publicado no site </w:t>
      </w:r>
      <w:hyperlink r:id="rId2">
        <w:r>
          <w:rPr>
            <w:rFonts w:eastAsia="Garamond" w:cs="Garamond" w:ascii="Garamond" w:hAnsi="Garamond"/>
            <w:color w:val="000080"/>
            <w:sz w:val="24"/>
            <w:szCs w:val="24"/>
            <w:u w:val="single"/>
          </w:rPr>
          <w:t>http://defensoria.ma.def</w:t>
        </w:r>
      </w:hyperlink>
      <w:r>
        <w:rPr>
          <w:rFonts w:eastAsia="Garamond" w:cs="Garamond" w:ascii="Garamond" w:hAnsi="Garamond"/>
          <w:color w:val="000000"/>
          <w:sz w:val="24"/>
          <w:szCs w:val="24"/>
        </w:rPr>
        <w:t>, além de afixação de avisos no mural da instituição e outros meios de divulgação considerados oportunos.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5.4. Os interessados deverão preencher a Ficha Cadastral disponibilizada e anexar os seguintes documentos:</w:t>
      </w:r>
    </w:p>
    <w:p>
      <w:pPr>
        <w:pStyle w:val="Normal1"/>
        <w:pBdr/>
        <w:spacing w:lineRule="auto" w:line="360" w:before="0" w:after="200"/>
        <w:ind w:left="-113" w:firstLine="113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I. Carteira de identidade e CPF;</w:t>
      </w:r>
    </w:p>
    <w:p>
      <w:pPr>
        <w:pStyle w:val="Normal1"/>
        <w:pBdr/>
        <w:spacing w:lineRule="auto" w:line="360" w:before="0" w:after="200"/>
        <w:ind w:left="-113" w:firstLine="113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II. Comprovante de residência;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III. Certidões de nada consta criminal junto a Justiça Estadual, Justiça Federal e declaração, sob as penas a lei, de que não responde a processos criminais;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IV. Comprovante de quitação eleitoral e comprovante de quitação militar, quando se aplicar.</w:t>
      </w:r>
    </w:p>
    <w:p>
      <w:pPr>
        <w:pStyle w:val="Normal1"/>
        <w:pBdr/>
        <w:spacing w:lineRule="auto" w:line="360" w:before="0" w:after="200"/>
        <w:ind w:left="-113" w:firstLine="113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V. Currículo resumido.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VI. Declaração de matrícula emitida pela instituição de ensino, diploma ou certificado de conclusão do curso;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VII. Cópia </w:t>
      </w:r>
      <w:r>
        <w:rPr>
          <w:rFonts w:eastAsia="Garamond" w:cs="Garamond" w:ascii="Garamond" w:hAnsi="Garamond"/>
          <w:sz w:val="24"/>
          <w:szCs w:val="24"/>
        </w:rPr>
        <w:t>da carteira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de Ordem dos Advogados do Brasil ou respectivo conselho de classe, quando se aplicar.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5.5 O pedido de inscrição será analisado pela coordenadora ou coordenador do núcleo onde se dará a prestação do serviço voluntário, sendo facultado a realização de entrevistas final dos candidatos para aferição das habilidades.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5.6  Informações adicionais ou esclarecimentos serão disponibilizados na página virtual  da    Defensoria Pública do Estado do Maranhão (defensoria.ma.def.br/seletivo). 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>5.7 Eventuais dúvidas os questionamentos deverão ser direcionados exclusivamente para o e-mail: nucleo</w:t>
      </w:r>
      <w:r>
        <w:rPr>
          <w:rFonts w:eastAsia="Garamond" w:cs="Garamond" w:ascii="Garamond" w:hAnsi="Garamond"/>
          <w:sz w:val="24"/>
          <w:szCs w:val="24"/>
        </w:rPr>
        <w:t>vitorinofreire</w:t>
      </w:r>
      <w:r>
        <w:rPr>
          <w:rFonts w:eastAsia="Garamond" w:cs="Garamond" w:ascii="Garamond" w:hAnsi="Garamond"/>
          <w:color w:val="000000"/>
          <w:sz w:val="24"/>
          <w:szCs w:val="24"/>
        </w:rPr>
        <w:t>@ma.def.br.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5.8 O pedido de inscrição implicará na aceitação, pelo/a candidato/a, de todas as normas        e condições estabelecidas no presente Edital.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5.9 Ao realizar a inscrição, o/a candidato/a anui com os termos que constam deste Edital, bem como fica ciente e  não se opõe ao tratamento e ao processamento dos seus dados pessoais, sensíveis ou não, fornecidos durante a inscrição e ao longo do processo de seleção, a fim de possibilitar a realização do presente processo seletivo, incluindo a divulgação de seus nomes, números de inscrição e notas, em observância aos princípios da publicidade e da transparência e nos termos da Lei nº 13.709, de 14 de agosto de 2018 - Lei Geral de Proteção de Dados Pessoais (LGPD), e alterações posteriores.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6. DA SELEÇÃO E ADMISSÃO DO SERVIÇO VOLUNTÁRIO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6.1 O processo de admissão de voluntários terá </w:t>
      </w:r>
      <w:r>
        <w:rPr>
          <w:rFonts w:eastAsia="Garamond" w:cs="Garamond" w:ascii="Garamond" w:hAnsi="Garamond"/>
          <w:sz w:val="24"/>
          <w:szCs w:val="24"/>
        </w:rPr>
        <w:t>início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com a publicação do edital de inscrição, constando os requisitos exigidos no respectivo Termo de Adesão, além dos requisitos necessários à seleção.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6.2 O processo de seleção dos voluntários será realizado pelos chefes de unidades ou os membros da Defensoria Pública.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6.3 Os chefes de unidades ou os membros interessados em contar com o serviço voluntário realizarão prévia seleção dos </w:t>
      </w:r>
      <w:r>
        <w:rPr>
          <w:rFonts w:eastAsia="Garamond" w:cs="Garamond" w:ascii="Garamond" w:hAnsi="Garamond"/>
          <w:sz w:val="24"/>
          <w:szCs w:val="24"/>
        </w:rPr>
        <w:t>currículos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e os selecionados serão entrevistados sobre tema diversos relacionados com o trabalho a ser desenvolvido na Defensoria Pública, suas preferências na área de atuação profissional, disponibilidade de tempo e outras indagações de interesse do serviço.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>6.4 A admissão de voluntário dar-se-</w:t>
      </w:r>
      <w:r>
        <w:rPr>
          <w:rFonts w:eastAsia="Garamond" w:cs="Garamond" w:ascii="Garamond" w:hAnsi="Garamond"/>
          <w:sz w:val="24"/>
          <w:szCs w:val="24"/>
        </w:rPr>
        <w:t>á sob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demanda a fim de atender as necessidades da instituição.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6.5 Admitido o voluntário, o mesmo será cientificado para, no prazo de 5 (cinco) dias, assinar o Termo de Adesão ao Serviço Voluntário, a fim de que prestar, oficialmente, os seus serviços à Defensoria Pública Estadual.</w:t>
      </w:r>
    </w:p>
    <w:p>
      <w:pPr>
        <w:pStyle w:val="Normal1"/>
        <w:pBdr/>
        <w:spacing w:lineRule="auto" w:line="360" w:before="0" w:after="200"/>
        <w:ind w:right="120" w:hanging="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7. DO ENCERRAMENTO</w:t>
      </w:r>
    </w:p>
    <w:p>
      <w:pPr>
        <w:pStyle w:val="Normal1"/>
        <w:pBdr/>
        <w:spacing w:lineRule="auto" w:line="360" w:before="0" w:after="200"/>
        <w:ind w:right="120" w:hanging="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7.1 O termo de adesão será rescindido:</w:t>
      </w:r>
    </w:p>
    <w:p>
      <w:pPr>
        <w:pStyle w:val="Normal1"/>
        <w:pBdr/>
        <w:spacing w:lineRule="auto" w:line="360" w:before="0" w:after="200"/>
        <w:ind w:right="120" w:hanging="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I- Ao término do prazo acordado.</w:t>
      </w:r>
    </w:p>
    <w:p>
      <w:pPr>
        <w:pStyle w:val="Normal1"/>
        <w:pBdr/>
        <w:spacing w:lineRule="auto" w:line="360" w:before="0" w:after="200"/>
        <w:ind w:right="120" w:hanging="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II- A pedido do voluntário.</w:t>
      </w:r>
    </w:p>
    <w:p>
      <w:pPr>
        <w:pStyle w:val="Normal1"/>
        <w:pBdr/>
        <w:spacing w:lineRule="auto" w:line="360" w:before="0" w:after="200"/>
        <w:ind w:right="120" w:hanging="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III- Pelo não comparecimento, sem motivo justificado, por 15 (quinze) dias consecutivos ou 30 </w:t>
      </w:r>
      <w:r>
        <w:rPr>
          <w:rFonts w:eastAsia="Garamond" w:cs="Garamond" w:ascii="Garamond" w:hAnsi="Garamond"/>
          <w:sz w:val="24"/>
          <w:szCs w:val="24"/>
        </w:rPr>
        <w:t>(</w:t>
      </w:r>
      <w:r>
        <w:rPr>
          <w:rFonts w:eastAsia="Garamond" w:cs="Garamond" w:ascii="Garamond" w:hAnsi="Garamond"/>
          <w:color w:val="000000"/>
          <w:sz w:val="24"/>
          <w:szCs w:val="24"/>
        </w:rPr>
        <w:t>trinta) dias intercalados, no período de 1 (um) mês;</w:t>
      </w:r>
    </w:p>
    <w:p>
      <w:pPr>
        <w:pStyle w:val="Normal1"/>
        <w:pBdr/>
        <w:spacing w:lineRule="auto" w:line="360" w:before="0" w:after="200"/>
        <w:ind w:right="120" w:hanging="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IV- A qualquer tempo, a critério da Administração;</w:t>
      </w:r>
    </w:p>
    <w:p>
      <w:pPr>
        <w:pStyle w:val="Normal1"/>
        <w:pBdr/>
        <w:spacing w:lineRule="auto" w:line="360" w:before="0" w:after="200"/>
        <w:ind w:right="120" w:hanging="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V- Pelo descumprimento, por parte do voluntário, das condições do Termo de Adesão.</w:t>
      </w:r>
    </w:p>
    <w:p>
      <w:pPr>
        <w:pStyle w:val="Normal1"/>
        <w:pBdr/>
        <w:spacing w:lineRule="auto" w:line="360" w:before="0" w:after="200"/>
        <w:ind w:right="120" w:hanging="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7.2 Nos casos previstos nos itens III e V, fica vedada a readmissão do prestador de serviço no programa de serviço voluntário da Defensoria Pública </w:t>
      </w:r>
      <w:r>
        <w:rPr>
          <w:rFonts w:eastAsia="Garamond" w:cs="Garamond" w:ascii="Garamond" w:hAnsi="Garamond"/>
          <w:sz w:val="24"/>
          <w:szCs w:val="24"/>
        </w:rPr>
        <w:t>do Estado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do Maranhão.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8. DOS DIREITOS DOS VOLUNTÁRIOS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8.1 O prestador de serviço voluntário terá direito </w:t>
      </w:r>
      <w:r>
        <w:rPr>
          <w:rFonts w:eastAsia="Garamond" w:cs="Garamond" w:ascii="Garamond" w:hAnsi="Garamond"/>
          <w:sz w:val="24"/>
          <w:szCs w:val="24"/>
        </w:rPr>
        <w:t>a 5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(cinco) dias de </w:t>
      </w:r>
      <w:r>
        <w:rPr>
          <w:rFonts w:eastAsia="Garamond" w:cs="Garamond" w:ascii="Garamond" w:hAnsi="Garamond"/>
          <w:sz w:val="24"/>
          <w:szCs w:val="24"/>
        </w:rPr>
        <w:t>recesso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a cada 3 (três) meses de serviços realizados.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I- Respeitar as normas legais e regulamentares, além de cumprir fielmente as tarefas que lhe forem atribuídas.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II- Tratar com urbanidade os membros, servidores, auxiliares e usuários dos serviços da Defensoria Pública, bem como quaisquer pessoas com as quais se relacione durante o desempenho das tarefas que lhe forem atribuídas;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III- Atuar de forma integrada e coordenada com a equipe de trabalho da Defensoria Pública;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IV- Manter sigilo sobre assuntos dos quais, em razão de seu trabalho na </w:t>
      </w:r>
      <w:r>
        <w:rPr>
          <w:rFonts w:eastAsia="Garamond" w:cs="Garamond" w:ascii="Garamond" w:hAnsi="Garamond"/>
          <w:sz w:val="24"/>
          <w:szCs w:val="24"/>
        </w:rPr>
        <w:t>instituição</w:t>
      </w:r>
      <w:r>
        <w:rPr>
          <w:rFonts w:eastAsia="Garamond" w:cs="Garamond" w:ascii="Garamond" w:hAnsi="Garamond"/>
          <w:color w:val="000000"/>
          <w:sz w:val="24"/>
          <w:szCs w:val="24"/>
        </w:rPr>
        <w:t>, tiver conhecimento;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V- Economizar os recursos que lhe forem disponibilizados e zelar pelo patrimônio público.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VI- Executar as atribuições constantes do Termo de Adesão, sob orientação e supervisão do Defensor Público ao qual esteja subordinado;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VII- Justificar as ausências nos dias e horários da prestação do serviço voluntário.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VIII- Participar das reuniões, cursos ou formações para os quais for convocado, desde que não gere custos para a Defensoria.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9. DOS DEVERES DOS VOLUNTÁRIOS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9.1 São deveres dos prestadores de serviço voluntário: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I- Respeitar as normas legais e regulamentares, além de cumprir fielmente as tarefas que lhe forem atribuídas;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II- Tratar com urbanidade os membros, servidore, auxiliares, e usuários dos serviços da Defensoria Pública, bem como quaisquer pessoas com as quais se relacione durante o desempenho das tarefas que lhe forem atribuídas;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III- Atuar de forma integrada e coordenada com a equipe de trabalho da Defensoria Pública;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IV- Manter sigilo sobre assuntos dos quais, em razão de seu trabalho na instituição, tiver conhecimento;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V- Economizar os recursos que lhe forem disponibilizados e zelar pelo patrimônio público;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VI- Executar as </w:t>
      </w:r>
      <w:r>
        <w:rPr>
          <w:rFonts w:eastAsia="Garamond" w:cs="Garamond" w:ascii="Garamond" w:hAnsi="Garamond"/>
          <w:sz w:val="24"/>
          <w:szCs w:val="24"/>
        </w:rPr>
        <w:t>atribuições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e </w:t>
      </w:r>
      <w:r>
        <w:rPr>
          <w:rFonts w:eastAsia="Garamond" w:cs="Garamond" w:ascii="Garamond" w:hAnsi="Garamond"/>
          <w:sz w:val="24"/>
          <w:szCs w:val="24"/>
        </w:rPr>
        <w:t>supervisão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do Defensor Público ao qual esteja </w:t>
      </w:r>
      <w:r>
        <w:rPr>
          <w:rFonts w:eastAsia="Garamond" w:cs="Garamond" w:ascii="Garamond" w:hAnsi="Garamond"/>
          <w:sz w:val="24"/>
          <w:szCs w:val="24"/>
        </w:rPr>
        <w:t>subordinado</w:t>
      </w:r>
      <w:r>
        <w:rPr>
          <w:rFonts w:eastAsia="Garamond" w:cs="Garamond" w:ascii="Garamond" w:hAnsi="Garamond"/>
          <w:color w:val="000000"/>
          <w:sz w:val="24"/>
          <w:szCs w:val="24"/>
        </w:rPr>
        <w:t>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VII- Justificar as ausências nos dias e horários de prestação de serviço voluntário;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VIII- Participar das reuniões, cursos ou formações para os quais for convocado, desde que não gere para a Defensoria. 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10. DAS VEDAÇÕES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10.1 Ao </w:t>
      </w:r>
      <w:r>
        <w:rPr>
          <w:rFonts w:eastAsia="Garamond" w:cs="Garamond" w:ascii="Garamond" w:hAnsi="Garamond"/>
          <w:sz w:val="24"/>
          <w:szCs w:val="24"/>
        </w:rPr>
        <w:t>prestador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de serviço voluntário é vedado: Praticar atos privativos de membros ou servidores da Defensoria Pública; </w:t>
      </w:r>
      <w:r>
        <w:rPr>
          <w:rFonts w:eastAsia="Garamond" w:cs="Garamond" w:ascii="Garamond" w:hAnsi="Garamond"/>
          <w:sz w:val="24"/>
          <w:szCs w:val="24"/>
        </w:rPr>
        <w:t>identificar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-se, invocando sua qualidade de prestador de serviço voluntário, </w:t>
      </w:r>
      <w:r>
        <w:rPr>
          <w:rFonts w:eastAsia="Garamond" w:cs="Garamond" w:ascii="Garamond" w:hAnsi="Garamond"/>
          <w:sz w:val="24"/>
          <w:szCs w:val="24"/>
        </w:rPr>
        <w:t>quando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não estiver no pleno exercício das atividades voluntárias desenvolvidas na instituição; receber, a qualquer título, remuneração pela prestação do serviço voluntário; retirar da Defensoria Pública, </w:t>
      </w:r>
      <w:r>
        <w:rPr>
          <w:rFonts w:eastAsia="Garamond" w:cs="Garamond" w:ascii="Garamond" w:hAnsi="Garamond"/>
          <w:sz w:val="24"/>
          <w:szCs w:val="24"/>
        </w:rPr>
        <w:t>sem expressa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autorização, qualquer documento ou objeto da repartição; exercer atividades que </w:t>
      </w:r>
      <w:r>
        <w:rPr>
          <w:rFonts w:eastAsia="Garamond" w:cs="Garamond" w:ascii="Garamond" w:hAnsi="Garamond"/>
          <w:sz w:val="24"/>
          <w:szCs w:val="24"/>
        </w:rPr>
        <w:t>sejam incompatíveis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com plano de trabalho estabelecido; receber valores, objetos ou vantagens em razão das suas atribuições.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10.2 Aplicar-se-á, ainda aos </w:t>
      </w:r>
      <w:r>
        <w:rPr>
          <w:rFonts w:eastAsia="Garamond" w:cs="Garamond" w:ascii="Garamond" w:hAnsi="Garamond"/>
          <w:sz w:val="24"/>
          <w:szCs w:val="24"/>
        </w:rPr>
        <w:t>voluntários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, no que couber, as proibições impostas </w:t>
      </w:r>
      <w:r>
        <w:rPr>
          <w:rFonts w:eastAsia="Garamond" w:cs="Garamond" w:ascii="Garamond" w:hAnsi="Garamond"/>
          <w:sz w:val="24"/>
          <w:szCs w:val="24"/>
        </w:rPr>
        <w:t>aos servidores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públicos estaduais.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11. DISPOSIÇÕES FINAIS</w:t>
      </w:r>
    </w:p>
    <w:p>
      <w:pPr>
        <w:pStyle w:val="Normal1"/>
        <w:pBdr/>
        <w:spacing w:lineRule="auto" w:line="360" w:before="0" w:after="200"/>
        <w:jc w:val="both"/>
        <w:rPr/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11.1 Todas as publicações serão feitas no site da 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DEFENSORIA PÚBLICA </w:t>
      </w:r>
      <w:r>
        <w:rPr>
          <w:rFonts w:eastAsia="Garamond" w:cs="Garamond" w:ascii="Garamond" w:hAnsi="Garamond"/>
          <w:color w:val="000000"/>
          <w:sz w:val="24"/>
          <w:szCs w:val="24"/>
        </w:rPr>
        <w:t>(defensoria.ma.def.br), cabendo ao candidato, ou interessado, seu devido acompanhamento.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11.2 O inscrito convocado e que esteja impossibilitado de iniciar o serviço voluntário poderá, mediante requerimento, apresentado no prazo de 3 (três) dias úteis após a convocação, solicitar o seu deslocamento para o final do cadastro para posterior convocação.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11.4 As omissões não previstas neste Edital, os casos omissos e os casos duvidosos serão resolvidos, pelo Defensor Público Geral. 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11.5 Este Edital entra em vigor na data de sua publicação.</w:t>
      </w:r>
    </w:p>
    <w:p>
      <w:pPr>
        <w:pStyle w:val="Normal1"/>
        <w:pBdr/>
        <w:spacing w:lineRule="auto" w:line="360" w:before="0" w:after="200"/>
        <w:jc w:val="center"/>
        <w:rPr/>
      </w:pPr>
      <w:r>
        <w:rPr>
          <w:rFonts w:eastAsia="Garamond" w:cs="Garamond" w:ascii="Garamond" w:hAnsi="Garamond"/>
          <w:sz w:val="24"/>
          <w:szCs w:val="24"/>
        </w:rPr>
        <w:t>Vitorino Freire/MA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, </w:t>
      </w:r>
      <w:r>
        <w:rPr>
          <w:rFonts w:eastAsia="Garamond" w:cs="Garamond" w:ascii="Garamond" w:hAnsi="Garamond"/>
          <w:sz w:val="24"/>
          <w:szCs w:val="24"/>
        </w:rPr>
        <w:t>data e hora da assinatura.</w:t>
      </w:r>
    </w:p>
    <w:p>
      <w:pPr>
        <w:pStyle w:val="Normal1"/>
        <w:pBdr/>
        <w:spacing w:lineRule="auto" w:line="360"/>
        <w:jc w:val="center"/>
        <w:rPr>
          <w:rFonts w:ascii="Garamond" w:hAnsi="Garamond" w:eastAsia="Garamond" w:cs="Garamond"/>
          <w:b/>
          <w:color w:val="000000"/>
          <w:sz w:val="24"/>
          <w:szCs w:val="24"/>
        </w:rPr>
      </w:pPr>
      <w:bookmarkStart w:id="0" w:name="_heading=h.gjdgxs"/>
      <w:bookmarkEnd w:id="0"/>
      <w:r>
        <w:rPr>
          <w:rFonts w:eastAsia="Garamond" w:cs="Garamond" w:ascii="Garamond" w:hAnsi="Garamond"/>
          <w:b/>
          <w:sz w:val="24"/>
          <w:szCs w:val="24"/>
        </w:rPr>
        <w:t>BRUNO DE LIMA MELO</w:t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700" w:right="1440" w:gutter="0" w:header="720" w:top="1440" w:footer="720" w:bottom="1440"/>
          <w:pgNumType w:start="0" w:fmt="decimal"/>
          <w:formProt w:val="false"/>
          <w:titlePg/>
          <w:textDirection w:val="lrTb"/>
          <w:docGrid w:type="default" w:linePitch="100" w:charSpace="4096"/>
        </w:sectPr>
        <w:pStyle w:val="Normal1"/>
        <w:pBdr/>
        <w:spacing w:lineRule="auto" w:line="360"/>
        <w:jc w:val="center"/>
        <w:rPr/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Defensor Públic</w:t>
      </w:r>
      <w:r>
        <w:rPr>
          <w:rFonts w:eastAsia="Garamond" w:cs="Garamond" w:ascii="Garamond" w:hAnsi="Garamond"/>
          <w:b/>
          <w:sz w:val="24"/>
          <w:szCs w:val="24"/>
        </w:rPr>
        <w:t>o</w:t>
      </w:r>
      <w:r>
        <w:rPr>
          <w:rFonts w:eastAsia="Garamond" w:cs="Garamond" w:ascii="Garamond" w:hAnsi="Garamond"/>
          <w:b/>
          <w:color w:val="000000"/>
          <w:sz w:val="24"/>
          <w:szCs w:val="24"/>
        </w:rPr>
        <w:t xml:space="preserve"> do Estado do Maranhão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center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  <w:t>ANEXO I</w:t>
      </w:r>
    </w:p>
    <w:p>
      <w:pPr>
        <w:pStyle w:val="Normal1"/>
        <w:pBdr/>
        <w:spacing w:lineRule="auto" w:line="360" w:before="0" w:after="200"/>
        <w:jc w:val="center"/>
        <w:rPr>
          <w:rFonts w:ascii="Garamond" w:hAnsi="Garamond" w:eastAsia="Garamond" w:cs="Garamond"/>
          <w:b/>
          <w:color w:val="000000"/>
          <w:sz w:val="24"/>
          <w:szCs w:val="24"/>
        </w:rPr>
      </w:pPr>
      <w:r>
        <w:rPr>
          <w:rFonts w:eastAsia="Garamond" w:cs="Garamond" w:ascii="Garamond" w:hAnsi="Garamond"/>
          <w:b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 xml:space="preserve">Eu, __________________________________________________ (nacionalidade), _________________ (estado civil), ______________ (profissão), inscrito (a) no CPF sob o n° _________________, portador (a) da Carteira de Identidade n° ______________, residente  e domiciliado (a) na _______________________________________ telefone (s)_________________, email(s) ________________________________, venho, respeitosamente, requerer a Vossa Excelência, minha inscrição a fim de prestar serviço voluntário junto a Defensoria Pública do Estado do Maranhão. 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Na oportunidade, apresento os documentos previstos no art. 9° da RESOLUÇÃO CSDPEMA N°21 DE 17 DE Dezembro de 2021.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center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Nestes termos, peço  deferimento</w:t>
      </w:r>
    </w:p>
    <w:p>
      <w:pPr>
        <w:pStyle w:val="Normal1"/>
        <w:pBdr/>
        <w:spacing w:lineRule="auto" w:line="360" w:before="0" w:after="200"/>
        <w:jc w:val="center"/>
        <w:rPr/>
      </w:pPr>
      <w:r>
        <w:rPr>
          <w:rFonts w:eastAsia="Garamond" w:cs="Garamond" w:ascii="Garamond" w:hAnsi="Garamond"/>
          <w:sz w:val="24"/>
          <w:szCs w:val="24"/>
        </w:rPr>
        <w:t>Vitorino Freire/MA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,           de              de  202</w:t>
      </w:r>
      <w:r>
        <w:rPr>
          <w:rFonts w:eastAsia="Garamond" w:cs="Garamond" w:ascii="Garamond" w:hAnsi="Garamond"/>
          <w:sz w:val="24"/>
          <w:szCs w:val="24"/>
        </w:rPr>
        <w:t>4</w:t>
      </w:r>
      <w:r>
        <w:rPr>
          <w:rFonts w:eastAsia="Garamond" w:cs="Garamond" w:ascii="Garamond" w:hAnsi="Garamond"/>
          <w:color w:val="000000"/>
          <w:sz w:val="24"/>
          <w:szCs w:val="24"/>
        </w:rPr>
        <w:t>.</w:t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both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</w:r>
    </w:p>
    <w:p>
      <w:pPr>
        <w:pStyle w:val="Normal1"/>
        <w:pBdr/>
        <w:spacing w:lineRule="auto" w:line="360" w:before="0" w:after="200"/>
        <w:jc w:val="center"/>
        <w:rPr>
          <w:rFonts w:ascii="Garamond" w:hAnsi="Garamond" w:eastAsia="Garamond" w:cs="Garamond"/>
          <w:color w:val="000000"/>
          <w:sz w:val="24"/>
          <w:szCs w:val="24"/>
        </w:rPr>
      </w:pPr>
      <w:r>
        <w:rPr>
          <w:rFonts w:eastAsia="Garamond" w:cs="Garamond" w:ascii="Garamond" w:hAnsi="Garamond"/>
          <w:color w:val="000000"/>
          <w:sz w:val="24"/>
          <w:szCs w:val="24"/>
        </w:rPr>
        <w:t>________________________________________________</w:t>
      </w:r>
    </w:p>
    <w:p>
      <w:pPr>
        <w:pStyle w:val="Normal1"/>
        <w:pBdr/>
        <w:spacing w:lineRule="auto" w:line="360" w:before="0" w:after="200"/>
        <w:jc w:val="center"/>
        <w:rPr/>
      </w:pPr>
      <w:r>
        <w:rPr>
          <w:rFonts w:eastAsia="Garamond" w:cs="Garamond" w:ascii="Garamond" w:hAnsi="Garamond"/>
          <w:sz w:val="24"/>
          <w:szCs w:val="24"/>
        </w:rPr>
        <w:t>Assinatura</w:t>
      </w:r>
      <w:r>
        <w:rPr>
          <w:rFonts w:eastAsia="Garamond" w:cs="Garamond" w:ascii="Garamond" w:hAnsi="Garamond"/>
          <w:color w:val="000000"/>
          <w:sz w:val="24"/>
          <w:szCs w:val="24"/>
        </w:rPr>
        <w:t xml:space="preserve"> do Candidato(a)</w: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700" w:right="1440" w:gutter="0" w:header="720" w:top="1440" w:footer="72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jc w:val="center"/>
      <w:rPr/>
    </w:pPr>
    <w:r>
      <w:rPr/>
      <w:drawing>
        <wp:inline distT="0" distB="0" distL="0" distR="0">
          <wp:extent cx="861060" cy="7092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jc w:val="center"/>
      <w:rPr/>
    </w:pPr>
    <w:r>
      <w:rPr/>
      <w:drawing>
        <wp:inline distT="0" distB="0" distL="0" distR="0">
          <wp:extent cx="861060" cy="70929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jc w:val="center"/>
      <w:rPr/>
    </w:pPr>
    <w:r>
      <w:rPr/>
      <w:drawing>
        <wp:inline distT="0" distB="0" distL="0" distR="0">
          <wp:extent cx="861060" cy="709295"/>
          <wp:effectExtent l="0" t="0" r="0" b="0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 w:val="true"/>
      <w:keepLines/>
      <w:numPr>
        <w:ilvl w:val="0"/>
        <w:numId w:val="0"/>
      </w:numPr>
      <w:spacing w:lineRule="auto" w:line="240" w:before="240" w:after="80"/>
      <w:outlineLvl w:val="5"/>
    </w:pPr>
    <w:rPr>
      <w:i/>
      <w:color w:val="666666"/>
    </w:rPr>
  </w:style>
  <w:style w:type="character" w:styleId="DefaultParagraphFontWW">
    <w:name w:val="Default Paragraph Font (WW)"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pPr>
      <w:spacing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/>
  </w:style>
  <w:style w:type="paragraph" w:styleId="Normal1">
    <w:name w:val="LO-normal0"/>
    <w:qFormat/>
    <w:pPr>
      <w:widowControl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-normal"/>
    <w:next w:val="Corpodotexto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O-normal">
    <w:name w:val="LO-normal"/>
    <w:qFormat/>
    <w:pPr>
      <w:widowControl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Bdr/>
      <w:spacing w:lineRule="auto" w:line="240"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1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WW">
    <w:name w:val="No List (WW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efensoria.ma.def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9</Pages>
  <Words>2102</Words>
  <Characters>11819</Characters>
  <CharactersWithSpaces>13894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2023-06-21T17:48:00Z</dcterms:created>
  <dc:creator>User</dc:creator>
  <dc:description/>
  <dc:language>pt-BR</dc:language>
  <cp:lastModifiedBy/>
  <dcterms:modified xsi:type="dcterms:W3CDTF">2024-04-10T15:20:07Z</dcterms:modified>
  <cp:revision>1</cp:revision>
  <dc:subject/>
  <dc:title/>
</cp:coreProperties>
</file>