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n.º 008/2023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CONVÊNIO n.º 880896/2028/MJSP/SENAPPEN —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PROJETO “FORTALECIMENTO DA ASSISTÊNCIA JURÍDICA E IMPLANTAÇÃO DA VISITA VIRTUAL PARA AS PESSOAS PRIVADAS DE LIBERDADE”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SUBDEFENSORA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</w:t>
      </w:r>
      <w:r w:rsidDel="00000000" w:rsidR="00000000" w:rsidRPr="00000000">
        <w:rPr>
          <w:b w:val="1"/>
          <w:sz w:val="22"/>
          <w:szCs w:val="22"/>
          <w:rtl w:val="0"/>
        </w:rPr>
        <w:t xml:space="preserve">A-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GERAL DO ESTADO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MARANHÃO,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uso de suas atribuições legais, e considerando o</w:t>
      </w:r>
      <w:r w:rsidDel="00000000" w:rsidR="00000000" w:rsidRPr="00000000">
        <w:rPr>
          <w:b w:val="1"/>
          <w:sz w:val="22"/>
          <w:szCs w:val="22"/>
          <w:rtl w:val="0"/>
        </w:rPr>
        <w:t xml:space="preserve"> CONVÊNIO n.º 880896/2028/MJSP/SENAPPEN —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PROJETO “FORTALECIMENTO DA ASSISTÊNCIA JURÍDICA E IMPLANTAÇÃO DA VISITA VIRTUAL PARA AS PESSOAS PRIVADAS DE LIBERDADE”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</w:t>
      </w:r>
      <w:r w:rsidDel="00000000" w:rsidR="00000000" w:rsidRPr="00000000">
        <w:rPr>
          <w:b w:val="1"/>
          <w:sz w:val="22"/>
          <w:szCs w:val="22"/>
          <w:rtl w:val="0"/>
        </w:rPr>
        <w:t xml:space="preserve"> 1º- DIVULGAR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o RESULTADO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DA ENTREVISTA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 a Comissão de Heteroidentificação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dos</w:t>
      </w:r>
      <w:r w:rsidDel="00000000" w:rsidR="00000000" w:rsidRPr="00000000">
        <w:rPr>
          <w:sz w:val="22"/>
          <w:szCs w:val="22"/>
          <w:rtl w:val="0"/>
        </w:rPr>
        <w:t xml:space="preserve">(as) candidatos(as) inscritos(as) em cotas para pessoas negras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conforme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ÚNICO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presente edital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  2º -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212529"/>
          <w:sz w:val="22"/>
          <w:szCs w:val="22"/>
          <w:rtl w:val="0"/>
        </w:rPr>
        <w:t xml:space="preserve">INFORMAR</w:t>
      </w:r>
      <w:r w:rsidDel="00000000" w:rsidR="00000000" w:rsidRPr="00000000">
        <w:rPr>
          <w:color w:val="212529"/>
          <w:sz w:val="22"/>
          <w:szCs w:val="22"/>
          <w:rtl w:val="0"/>
        </w:rPr>
        <w:t xml:space="preserve"> que os recursos em face do </w:t>
      </w:r>
      <w:r w:rsidDel="00000000" w:rsidR="00000000" w:rsidRPr="00000000">
        <w:rPr>
          <w:b w:val="1"/>
          <w:color w:val="212529"/>
          <w:sz w:val="22"/>
          <w:szCs w:val="22"/>
          <w:rtl w:val="0"/>
        </w:rPr>
        <w:t xml:space="preserve">RESULTADO DA ENTREVISTA COM A COMISSÃO DE HETEROIDENTIFICAÇÃO</w:t>
      </w:r>
      <w:r w:rsidDel="00000000" w:rsidR="00000000" w:rsidRPr="00000000">
        <w:rPr>
          <w:color w:val="212529"/>
          <w:sz w:val="22"/>
          <w:szCs w:val="22"/>
          <w:rtl w:val="0"/>
        </w:rPr>
        <w:t xml:space="preserve"> deverão ser interpostos eletronicamente nos dias </w:t>
      </w:r>
      <w:r w:rsidDel="00000000" w:rsidR="00000000" w:rsidRPr="00000000">
        <w:rPr>
          <w:sz w:val="22"/>
          <w:szCs w:val="22"/>
          <w:rtl w:val="0"/>
        </w:rPr>
        <w:t xml:space="preserve">11/12/2023 e 13/12/2023</w:t>
      </w:r>
      <w:r w:rsidDel="00000000" w:rsidR="00000000" w:rsidRPr="00000000">
        <w:rPr>
          <w:sz w:val="22"/>
          <w:szCs w:val="22"/>
          <w:rtl w:val="0"/>
        </w:rPr>
        <w:t xml:space="preserve"> unicamente através do formulário acessível no endereço </w:t>
      </w:r>
      <w:hyperlink r:id="rId7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https://forms.gle/HN4cssKuwLD67e876</w:t>
        </w:r>
      </w:hyperlink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68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  3º -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presente Edital será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PUBLICADO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site da DPE/MA.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7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Luís, </w:t>
      </w:r>
      <w:r w:rsidDel="00000000" w:rsidR="00000000" w:rsidRPr="00000000">
        <w:rPr>
          <w:sz w:val="22"/>
          <w:szCs w:val="22"/>
          <w:rtl w:val="0"/>
        </w:rPr>
        <w:t xml:space="preserve">11 de dezembro de 2023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0" w:line="360" w:lineRule="auto"/>
        <w:ind w:left="567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1">
      <w:pPr>
        <w:widowControl w:val="0"/>
        <w:spacing w:after="0" w:before="0" w:line="360" w:lineRule="auto"/>
        <w:ind w:left="567" w:firstLine="0"/>
        <w:jc w:val="center"/>
        <w:rPr>
          <w:sz w:val="22"/>
          <w:szCs w:val="22"/>
        </w:rPr>
        <w:sectPr>
          <w:headerReference r:id="rId8" w:type="default"/>
          <w:footerReference r:id="rId9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sz w:val="22"/>
          <w:szCs w:val="22"/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35"/>
        <w:gridCol w:w="4005"/>
        <w:gridCol w:w="1185"/>
        <w:gridCol w:w="3360"/>
        <w:tblGridChange w:id="0">
          <w:tblGrid>
            <w:gridCol w:w="735"/>
            <w:gridCol w:w="4005"/>
            <w:gridCol w:w="1185"/>
            <w:gridCol w:w="3360"/>
          </w:tblGrid>
        </w:tblGridChange>
      </w:tblGrid>
      <w:tr>
        <w:trPr>
          <w:cantSplit w:val="1"/>
          <w:trHeight w:val="24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SITUAÇÃO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INDEFERIDO (A). </w:t>
            </w:r>
            <w:r w:rsidDel="00000000" w:rsidR="00000000" w:rsidRPr="00000000">
              <w:rPr>
                <w:highlight w:val="white"/>
                <w:rtl w:val="0"/>
              </w:rPr>
              <w:t xml:space="preserve">Considerando  exclusivamente o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critério fenotípico, que consiste no conjunto de características do indivíduo,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predominantemente a cor de pele, a textura do cabelo e outros traços que, combinados ou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não, permitem acolher ou rejeitar a autodeclaração, entendo que, no caso em análise, não estão identificadas tais características. Portanto, entendo que o recurso deve ser desprovido e a inscrição como cotista indeferida.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HELLAYSE CARDIANNE ROCHA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INDEFERIDO (A). </w:t>
            </w:r>
            <w:r w:rsidDel="00000000" w:rsidR="00000000" w:rsidRPr="00000000">
              <w:rPr>
                <w:highlight w:val="white"/>
                <w:rtl w:val="0"/>
              </w:rPr>
              <w:t xml:space="preserve">Considerando  exclusivamente o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critério fenotípico, que consiste no conjunto de características do indivíduo,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predominantemente a cor de pele, a textura do cabelo e outros traços que, combinados ou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não, permitem acolher ou rejeitar a autodeclaração, entendo que, no caso em análise, não estão identificadas tais características. Portanto, entendo que o recurso deve ser desprovido e a inscrição como cotista indeferida.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CARLA MARIA SOUZA 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36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4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6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6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6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4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4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INDEFERIDO (A). </w:t>
            </w:r>
            <w:r w:rsidDel="00000000" w:rsidR="00000000" w:rsidRPr="00000000">
              <w:rPr>
                <w:highlight w:val="white"/>
                <w:rtl w:val="0"/>
              </w:rPr>
              <w:t xml:space="preserve">Considerando  exclusivamente o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critério fenotípico, que consiste no conjunto de características do indivíduo,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predominantemente a cor de pele, a textura do cabelo e outros traços que, combinados ou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não, permitem acolher ou rejeitar a autodeclaração, entendo que, no caso em análise, não estão identificadas tais características. Portanto, entendo que o recurso deve ser desprovido e a inscrição como cotista indeferida.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3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6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6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ÍTALO DA SILVA CARVALHO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49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 CAROLINA CABRAL FORTES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334.9804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RAFAELA BARBOSA NOLETO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CANDIDATO(A) AUSENTE</w:t>
            </w:r>
          </w:p>
        </w:tc>
      </w:tr>
      <w:tr>
        <w:trPr>
          <w:cantSplit w:val="1"/>
          <w:trHeight w:val="334.9804687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33424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33863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FRANCISCO AUGUSTO PEREIRA DO NASCIMENTO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DEFERIDO (A)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33861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INDEFERIDO (A). </w:t>
            </w:r>
            <w:r w:rsidDel="00000000" w:rsidR="00000000" w:rsidRPr="00000000">
              <w:rPr>
                <w:highlight w:val="white"/>
                <w:rtl w:val="0"/>
              </w:rPr>
              <w:t xml:space="preserve">Considerando  exclusivamente o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critério fenotípico, que consiste no conjunto de características do indivíduo,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predominantemente a cor de pele, a textura do cabelo e outros traços que, combinados ou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não, permitem acolher ou rejeitar a autodeclaração, entendo que, no caso em análise, não estão identificadas tais características. Portanto, entendo que o recurso deve ser desprovido e a inscrição como cotista indeferida.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0" w:line="240" w:lineRule="auto"/>
        <w:rPr>
          <w:rFonts w:ascii="Lato" w:cs="Lato" w:eastAsia="Lato" w:hAnsi="Lato"/>
          <w:color w:val="ff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imSun"/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color="000000" w:space="0" w:sz="6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567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20550" cy="4476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color="000000" w:space="0" w:sz="6" w:val="single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8000"/>
        <w:sz w:val="20"/>
        <w:szCs w:val="20"/>
        <w:u w:val="none"/>
        <w:shd w:fill="auto" w:val="clear"/>
        <w:vertAlign w:val="baseline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2.00000000000003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59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HN4cssKuwLD67e876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G0WLwkShMr9T+vFfjp5N3/9JnA==">CgMxLjAyCGguZ2pkZ3hzOAByITFrQndLdW1aeTBVeHZVS1hrMFJNSkk2LWQ3MW9vNnU5VA==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lpwstr>false</vt:lpwstr>
  </property>
  <property fmtid="{D5CDD505-2E9C-101B-9397-08002B2CF9AE}" pid="3" name="HyperlinksChanged">
    <vt:lpwstr>false</vt:lpwstr>
  </property>
  <property fmtid="{D5CDD505-2E9C-101B-9397-08002B2CF9AE}" pid="4" name="LinksUpToDate">
    <vt:lpwstr>false</vt:lpwstr>
  </property>
  <property fmtid="{D5CDD505-2E9C-101B-9397-08002B2CF9AE}" pid="5" name="ShareDoc">
    <vt:lpwstr>false</vt:lpwstr>
  </property>
</Properties>
</file>