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001/2023 -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u w:val="single"/>
          <w:rtl w:val="0"/>
        </w:rPr>
        <w:t xml:space="preserve">18/10/2023 a 25/10/2023</w:t>
      </w:r>
      <w:r w:rsidDel="00000000" w:rsidR="00000000" w:rsidRPr="00000000">
        <w:rPr>
          <w:rtl w:val="0"/>
        </w:rPr>
        <w:t xml:space="preserve">, as inscrições para ingresso no curso de </w:t>
      </w:r>
      <w:r w:rsidDel="00000000" w:rsidR="00000000" w:rsidRPr="00000000">
        <w:rPr>
          <w:b w:val="1"/>
          <w:rtl w:val="0"/>
        </w:rPr>
        <w:t xml:space="preserve">“Informática Básica”</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Informática Básica</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40h</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18 de outubro a 25 de outubro</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30</w:t>
      </w:r>
      <w:r w:rsidDel="00000000" w:rsidR="00000000" w:rsidRPr="00000000">
        <w:rPr>
          <w:rtl w:val="0"/>
        </w:rPr>
        <w:t xml:space="preserve"> de outubro a 14 de novembro</w:t>
      </w:r>
      <w:r w:rsidDel="00000000" w:rsidR="00000000" w:rsidRPr="00000000">
        <w:rPr>
          <w:rtl w:val="0"/>
        </w:rPr>
        <w:t xml:space="preserve">, de segunda-feira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D">
      <w:pPr>
        <w:spacing w:line="276" w:lineRule="auto"/>
        <w:jc w:val="both"/>
        <w:rPr/>
      </w:pPr>
      <w:r w:rsidDel="00000000" w:rsidR="00000000" w:rsidRPr="00000000">
        <w:rPr>
          <w:rtl w:val="0"/>
        </w:rPr>
        <w:t xml:space="preserve">1.7</w:t>
      </w:r>
      <w:r w:rsidDel="00000000" w:rsidR="00000000" w:rsidRPr="00000000">
        <w:rPr>
          <w:rtl w:val="0"/>
        </w:rPr>
        <w:t xml:space="preserve"> Horário: 07h30 às 11h30, das segundas às sextas-feiras.</w:t>
      </w: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1.8 Local de realização: Unidade Integrada SESI/SENAI - Prof. Raimundo Franco Teixeira, localizado na Av</w:t>
      </w:r>
      <w:r w:rsidDel="00000000" w:rsidR="00000000" w:rsidRPr="00000000">
        <w:rPr>
          <w:highlight w:val="white"/>
          <w:rtl w:val="0"/>
        </w:rPr>
        <w:t xml:space="preserve">. Getúlio Vargas, 2888 - Monte Castelo, São Luís - MA, 65025-001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25 (vinte) vagas para o público interno da Defensoria Pública do Estado do Maranhão e externo em situação de vulnerabilidade socioeconômica, distribuídas da seguinte forma:</w:t>
      </w:r>
    </w:p>
    <w:p w:rsidR="00000000" w:rsidDel="00000000" w:rsidP="00000000" w:rsidRDefault="00000000" w:rsidRPr="00000000" w14:paraId="00000014">
      <w:pPr>
        <w:spacing w:line="276"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4035"/>
        <w:tblGridChange w:id="0">
          <w:tblGrid>
            <w:gridCol w:w="4965"/>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jc w:val="center"/>
              <w:rPr>
                <w:b w:val="1"/>
              </w:rPr>
            </w:pPr>
            <w:r w:rsidDel="00000000" w:rsidR="00000000" w:rsidRPr="00000000">
              <w:rPr>
                <w:b w:val="1"/>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76" w:lineRule="auto"/>
              <w:jc w:val="center"/>
              <w:rPr>
                <w:b w:val="1"/>
              </w:rPr>
            </w:pPr>
            <w:r w:rsidDel="00000000" w:rsidR="00000000" w:rsidRPr="00000000">
              <w:rPr>
                <w:b w:val="1"/>
                <w:rtl w:val="0"/>
              </w:rPr>
              <w:t xml:space="preserve">VAGA(S)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pPr>
            <w:r w:rsidDel="00000000" w:rsidR="00000000" w:rsidRPr="00000000">
              <w:rPr>
                <w:rtl w:val="0"/>
              </w:rPr>
              <w:t xml:space="preserve">Servidor(a) efetivo(a)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76" w:lineRule="auto"/>
              <w:jc w:val="center"/>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pPr>
            <w:r w:rsidDel="00000000" w:rsidR="00000000" w:rsidRPr="00000000">
              <w:rPr>
                <w:rtl w:val="0"/>
              </w:rPr>
              <w:t xml:space="preserve">Servidor(a) comissionado(a)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76" w:lineRule="auto"/>
              <w:jc w:val="center"/>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center"/>
              <w:rPr/>
            </w:pPr>
            <w:r w:rsidDel="00000000" w:rsidR="00000000" w:rsidRPr="00000000">
              <w:rPr>
                <w:rtl w:val="0"/>
              </w:rPr>
              <w:t xml:space="preserve">Servidor(a) terceirizado(a)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jc w:val="center"/>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jc w:val="center"/>
              <w:rPr/>
            </w:pPr>
            <w:r w:rsidDel="00000000" w:rsidR="00000000" w:rsidRPr="00000000">
              <w:rPr>
                <w:rtl w:val="0"/>
              </w:rPr>
              <w:t xml:space="preserve">Público externo com vínculo de parentesco com servidores(as)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jc w:val="center"/>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t xml:space="preserve">Público externo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jc w:val="center"/>
              <w:rPr/>
            </w:pPr>
            <w:r w:rsidDel="00000000" w:rsidR="00000000" w:rsidRPr="00000000">
              <w:rPr>
                <w:rtl w:val="0"/>
              </w:rPr>
              <w:t xml:space="preserve">10</w:t>
            </w:r>
          </w:p>
        </w:tc>
      </w:tr>
    </w:tbl>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2.2 Em caso de número de inscrição superior ao número de vagas no respectivo cargo, a seleção dar-se-á por meio de sorteio. </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2.3 As vagas porventura não preenchidas por uma categoria poderão ser preenchidas pela outra, de acordo com a seguinte ordem de preferência: I - público externo com vínculo de parentesco com servidores(as) e II - público externo geral; III - servidor(a) efetivo(a); IV - servidor(a) comissionado(a), V - servidor(a) terceirizado(a).</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27">
      <w:pPr>
        <w:spacing w:line="276" w:lineRule="auto"/>
        <w:jc w:val="both"/>
        <w:rPr>
          <w:b w:val="1"/>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4050"/>
        <w:gridCol w:w="1770"/>
        <w:gridCol w:w="1290"/>
        <w:tblGridChange w:id="0">
          <w:tblGrid>
            <w:gridCol w:w="1830"/>
            <w:gridCol w:w="4050"/>
            <w:gridCol w:w="177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Informática Básica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pPr>
            <w:r w:rsidDel="00000000" w:rsidR="00000000" w:rsidRPr="00000000">
              <w:rPr>
                <w:rtl w:val="0"/>
              </w:rPr>
              <w:t xml:space="preserve">O intuito desta formação consiste em ensinar ao aluno a redigir textos no Word, elaborar apresentações em formato de slides no Powerpoint e criar planilhas no Excel.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jc w:val="center"/>
              <w:rPr/>
            </w:pPr>
            <w:r w:rsidDel="00000000" w:rsidR="00000000" w:rsidRPr="00000000">
              <w:rPr>
                <w:rtl w:val="0"/>
              </w:rPr>
              <w:t xml:space="preserve">Segunda-feira a sexta-feira</w:t>
            </w:r>
          </w:p>
          <w:p w:rsidR="00000000" w:rsidDel="00000000" w:rsidP="00000000" w:rsidRDefault="00000000" w:rsidRPr="00000000" w14:paraId="00000030">
            <w:pPr>
              <w:spacing w:line="276" w:lineRule="auto"/>
              <w:jc w:val="center"/>
              <w:rPr/>
            </w:pPr>
            <w:r w:rsidDel="00000000" w:rsidR="00000000" w:rsidRPr="00000000">
              <w:rPr>
                <w:rtl w:val="0"/>
              </w:rPr>
              <w:t xml:space="preserve">7h30 às 11h30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40h/aula</w:t>
            </w:r>
          </w:p>
        </w:tc>
      </w:tr>
    </w:tbl>
    <w:p w:rsidR="00000000" w:rsidDel="00000000" w:rsidP="00000000" w:rsidRDefault="00000000" w:rsidRPr="00000000" w14:paraId="00000032">
      <w:pPr>
        <w:spacing w:line="276" w:lineRule="auto"/>
        <w:jc w:val="both"/>
        <w:rPr>
          <w:b w:val="1"/>
        </w:rPr>
      </w:pPr>
      <w:r w:rsidDel="00000000" w:rsidR="00000000" w:rsidRPr="00000000">
        <w:rPr>
          <w:rtl w:val="0"/>
        </w:rPr>
      </w:r>
    </w:p>
    <w:p w:rsidR="00000000" w:rsidDel="00000000" w:rsidP="00000000" w:rsidRDefault="00000000" w:rsidRPr="00000000" w14:paraId="00000033">
      <w:pPr>
        <w:spacing w:line="276" w:lineRule="auto"/>
        <w:jc w:val="both"/>
        <w:rPr>
          <w:b w:val="1"/>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3D">
      <w:pPr>
        <w:numPr>
          <w:ilvl w:val="0"/>
          <w:numId w:val="1"/>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3E">
      <w:pPr>
        <w:numPr>
          <w:ilvl w:val="0"/>
          <w:numId w:val="1"/>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presencialmente na Sala da Escola Superior ou através de formulário virtual</w:t>
      </w:r>
      <w:r w:rsidDel="00000000" w:rsidR="00000000" w:rsidRPr="00000000">
        <w:rPr>
          <w:rtl w:val="0"/>
        </w:rPr>
        <w:t xml:space="preserve">, no período de </w:t>
      </w:r>
      <w:r w:rsidDel="00000000" w:rsidR="00000000" w:rsidRPr="00000000">
        <w:rPr>
          <w:b w:val="1"/>
          <w:u w:val="single"/>
          <w:rtl w:val="0"/>
        </w:rPr>
        <w:t xml:space="preserve">18</w:t>
      </w:r>
      <w:r w:rsidDel="00000000" w:rsidR="00000000" w:rsidRPr="00000000">
        <w:rPr>
          <w:b w:val="1"/>
          <w:u w:val="single"/>
          <w:rtl w:val="0"/>
        </w:rPr>
        <w:t xml:space="preserve"> de outubro, a partir das 8h até às 17h00 do dia 25 de outubro de 2023</w:t>
      </w:r>
      <w:r w:rsidDel="00000000" w:rsidR="00000000" w:rsidRPr="00000000">
        <w:rPr>
          <w:rtl w:val="0"/>
        </w:rPr>
        <w:t xml:space="preserve">, devendo o/a interessado/a:</w:t>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numPr>
          <w:ilvl w:val="0"/>
          <w:numId w:val="3"/>
        </w:numPr>
        <w:spacing w:line="276" w:lineRule="auto"/>
        <w:ind w:left="720" w:hanging="360"/>
        <w:jc w:val="both"/>
        <w:rPr/>
      </w:pPr>
      <w:r w:rsidDel="00000000" w:rsidR="00000000" w:rsidRPr="00000000">
        <w:rPr>
          <w:rtl w:val="0"/>
        </w:rPr>
        <w:t xml:space="preserve">Preencher o formulário de inscrição presencialmente, na sala da Escola Superior, ou virtualmente através do endereço </w:t>
      </w:r>
      <w:hyperlink r:id="rId7">
        <w:r w:rsidDel="00000000" w:rsidR="00000000" w:rsidRPr="00000000">
          <w:rPr>
            <w:color w:val="1155cc"/>
            <w:u w:val="single"/>
            <w:rtl w:val="0"/>
          </w:rPr>
          <w:t xml:space="preserve">https://forms.gle/m7YGjBoGaTKYTSG37</w:t>
        </w:r>
      </w:hyperlink>
      <w:r w:rsidDel="00000000" w:rsidR="00000000" w:rsidRPr="00000000">
        <w:rPr>
          <w:rtl w:val="0"/>
        </w:rPr>
        <w:t xml:space="preserve">.</w:t>
      </w:r>
    </w:p>
    <w:p w:rsidR="00000000" w:rsidDel="00000000" w:rsidP="00000000" w:rsidRDefault="00000000" w:rsidRPr="00000000" w14:paraId="00000043">
      <w:pPr>
        <w:numPr>
          <w:ilvl w:val="0"/>
          <w:numId w:val="3"/>
        </w:numPr>
        <w:spacing w:line="276" w:lineRule="auto"/>
        <w:ind w:left="720" w:hanging="360"/>
        <w:jc w:val="both"/>
        <w:rPr/>
      </w:pPr>
      <w:r w:rsidDel="00000000" w:rsidR="00000000" w:rsidRPr="00000000">
        <w:rPr>
          <w:rtl w:val="0"/>
        </w:rPr>
        <w:t xml:space="preserve">Anexar ao formulário de inscrição:</w:t>
      </w:r>
    </w:p>
    <w:p w:rsidR="00000000" w:rsidDel="00000000" w:rsidP="00000000" w:rsidRDefault="00000000" w:rsidRPr="00000000" w14:paraId="00000044">
      <w:pPr>
        <w:numPr>
          <w:ilvl w:val="0"/>
          <w:numId w:val="2"/>
        </w:numPr>
        <w:spacing w:line="276" w:lineRule="auto"/>
        <w:ind w:left="1440" w:hanging="360"/>
        <w:jc w:val="both"/>
        <w:rPr/>
      </w:pPr>
      <w:r w:rsidDel="00000000" w:rsidR="00000000" w:rsidRPr="00000000">
        <w:rPr>
          <w:rtl w:val="0"/>
        </w:rPr>
        <w:t xml:space="preserve">Requerimento de matrícula no curso devidamente preenchido e assinado;</w:t>
      </w:r>
    </w:p>
    <w:p w:rsidR="00000000" w:rsidDel="00000000" w:rsidP="00000000" w:rsidRDefault="00000000" w:rsidRPr="00000000" w14:paraId="00000045">
      <w:pPr>
        <w:numPr>
          <w:ilvl w:val="0"/>
          <w:numId w:val="2"/>
        </w:numPr>
        <w:spacing w:line="276" w:lineRule="auto"/>
        <w:ind w:left="1440" w:hanging="360"/>
        <w:jc w:val="both"/>
        <w:rPr/>
      </w:pPr>
      <w:r w:rsidDel="00000000" w:rsidR="00000000" w:rsidRPr="00000000">
        <w:rPr>
          <w:rtl w:val="0"/>
        </w:rPr>
        <w:t xml:space="preserve">Documento de identificação com foto (frente e verso);</w:t>
      </w:r>
    </w:p>
    <w:p w:rsidR="00000000" w:rsidDel="00000000" w:rsidP="00000000" w:rsidRDefault="00000000" w:rsidRPr="00000000" w14:paraId="00000046">
      <w:pPr>
        <w:numPr>
          <w:ilvl w:val="0"/>
          <w:numId w:val="2"/>
        </w:numPr>
        <w:spacing w:line="276" w:lineRule="auto"/>
        <w:ind w:left="1440" w:hanging="360"/>
        <w:jc w:val="both"/>
        <w:rPr/>
      </w:pPr>
      <w:r w:rsidDel="00000000" w:rsidR="00000000" w:rsidRPr="00000000">
        <w:rPr>
          <w:rtl w:val="0"/>
        </w:rPr>
        <w:t xml:space="preserve">Declaração de matrícula ou certificado de conclusão do Ensino Fundamental. (</w:t>
      </w:r>
      <w:r w:rsidDel="00000000" w:rsidR="00000000" w:rsidRPr="00000000">
        <w:rPr>
          <w:i w:val="1"/>
          <w:rtl w:val="0"/>
        </w:rPr>
        <w:t xml:space="preserve">somente serão aceitas declarações de matrícula com prazo máximo de 3 (três) meses de vigência, contados a partir da data de sua emissão no ano corrente);</w:t>
      </w:r>
    </w:p>
    <w:p w:rsidR="00000000" w:rsidDel="00000000" w:rsidP="00000000" w:rsidRDefault="00000000" w:rsidRPr="00000000" w14:paraId="00000047">
      <w:pPr>
        <w:numPr>
          <w:ilvl w:val="0"/>
          <w:numId w:val="2"/>
        </w:numPr>
        <w:spacing w:line="276" w:lineRule="auto"/>
        <w:ind w:left="1440" w:hanging="360"/>
        <w:jc w:val="both"/>
        <w:rPr/>
      </w:pPr>
      <w:r w:rsidDel="00000000" w:rsidR="00000000" w:rsidRPr="00000000">
        <w:rPr>
          <w:rtl w:val="0"/>
        </w:rPr>
        <w:t xml:space="preserve">Comprovante de residência;</w:t>
      </w:r>
    </w:p>
    <w:p w:rsidR="00000000" w:rsidDel="00000000" w:rsidP="00000000" w:rsidRDefault="00000000" w:rsidRPr="00000000" w14:paraId="00000048">
      <w:pPr>
        <w:numPr>
          <w:ilvl w:val="0"/>
          <w:numId w:val="2"/>
        </w:numPr>
        <w:spacing w:line="276" w:lineRule="auto"/>
        <w:ind w:left="1440" w:hanging="360"/>
        <w:jc w:val="both"/>
        <w:rPr/>
      </w:pPr>
      <w:r w:rsidDel="00000000" w:rsidR="00000000" w:rsidRPr="00000000">
        <w:rPr>
          <w:rtl w:val="0"/>
        </w:rPr>
        <w:t xml:space="preserve">CPF e Carteira de Identidade de um dos pais ou do representante legal, quando se tratar de candidato menor de 18 anos de idade.</w:t>
      </w:r>
    </w:p>
    <w:p w:rsidR="00000000" w:rsidDel="00000000" w:rsidP="00000000" w:rsidRDefault="00000000" w:rsidRPr="00000000" w14:paraId="00000049">
      <w:pPr>
        <w:spacing w:line="276" w:lineRule="auto"/>
        <w:ind w:left="0" w:firstLine="0"/>
        <w:jc w:val="both"/>
        <w:rPr/>
      </w:pPr>
      <w:r w:rsidDel="00000000" w:rsidR="00000000" w:rsidRPr="00000000">
        <w:rPr>
          <w:rtl w:val="0"/>
        </w:rPr>
      </w:r>
    </w:p>
    <w:p w:rsidR="00000000" w:rsidDel="00000000" w:rsidP="00000000" w:rsidRDefault="00000000" w:rsidRPr="00000000" w14:paraId="0000004A">
      <w:pPr>
        <w:spacing w:line="276" w:lineRule="auto"/>
        <w:ind w:left="0" w:firstLine="0"/>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4B">
      <w:pPr>
        <w:spacing w:line="276" w:lineRule="auto"/>
        <w:jc w:val="both"/>
        <w:rPr/>
      </w:pPr>
      <w:r w:rsidDel="00000000" w:rsidR="00000000" w:rsidRPr="00000000">
        <w:rPr>
          <w:rtl w:val="0"/>
        </w:rPr>
      </w:r>
    </w:p>
    <w:p w:rsidR="00000000" w:rsidDel="00000000" w:rsidP="00000000" w:rsidRDefault="00000000" w:rsidRPr="00000000" w14:paraId="0000004C">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8">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26 de outubro de 2023</w:t>
      </w:r>
      <w:r w:rsidDel="00000000" w:rsidR="00000000" w:rsidRPr="00000000">
        <w:rPr>
          <w:rtl w:val="0"/>
        </w:rPr>
        <w:t xml:space="preserve">, a Escola Superior publicará, na página do curso na plataforma virtual de aprendizagem, Edital com os/as inscritos/as sorteados/as para participarem do curso.</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 xml:space="preserve">5.3 Não será efetivada a matrícula de:</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t xml:space="preserve">I - mais de um servidor(a) por setor;</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II - servidor(a) que tenha participação de capacitação com comprometimento de carga horária de trabalho em um período de até três meses anterior ao início do curso.</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Parágrafo único. Na ocorrência do inciso </w:t>
      </w:r>
      <w:r w:rsidDel="00000000" w:rsidR="00000000" w:rsidRPr="00000000">
        <w:rPr>
          <w:rtl w:val="0"/>
        </w:rPr>
        <w:t xml:space="preserve">I</w:t>
      </w:r>
      <w:r w:rsidDel="00000000" w:rsidR="00000000" w:rsidRPr="00000000">
        <w:rPr>
          <w:rtl w:val="0"/>
        </w:rPr>
        <w:t xml:space="preserve"> deste artigo, terá prioridade a pessoa com maior idade.</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t xml:space="preserve">5.4 O não envio da documentação exigida dentro do prazo estipulado ou o envio de documentação não legível implicará o cancelamento da vaga e a convocação dos/as inscritos/as excedentes mediante sorteio.</w:t>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61">
      <w:pPr>
        <w:spacing w:line="276" w:lineRule="auto"/>
        <w:jc w:val="both"/>
        <w:rPr>
          <w:b w:val="1"/>
        </w:rPr>
      </w:pPr>
      <w:r w:rsidDel="00000000" w:rsidR="00000000" w:rsidRPr="00000000">
        <w:rPr>
          <w:rtl w:val="0"/>
        </w:rPr>
      </w:r>
    </w:p>
    <w:p w:rsidR="00000000" w:rsidDel="00000000" w:rsidP="00000000" w:rsidRDefault="00000000" w:rsidRPr="00000000" w14:paraId="00000062">
      <w:pPr>
        <w:spacing w:line="276" w:lineRule="auto"/>
        <w:jc w:val="both"/>
        <w:rPr/>
      </w:pPr>
      <w:r w:rsidDel="00000000" w:rsidR="00000000" w:rsidRPr="00000000">
        <w:rPr>
          <w:rtl w:val="0"/>
        </w:rPr>
        <w:t xml:space="preserve">6.1 A verificação do aproveitamento e a certificação será realizada conforme critérios estabelecidos pelo SENAI/MA.</w:t>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b w:val="1"/>
        </w:rPr>
      </w:pPr>
      <w:r w:rsidDel="00000000" w:rsidR="00000000" w:rsidRPr="00000000">
        <w:rPr>
          <w:b w:val="1"/>
          <w:rtl w:val="0"/>
        </w:rPr>
        <w:t xml:space="preserve">7 DISPOSIÇÕES FINAIS</w:t>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 xml:space="preserve">7.1 Este regulamento entrará em vigor na data de sua publicação. </w:t>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t xml:space="preserve">7.2 Os casos não previstos neste edital serão submetidos à Escola Superior. </w:t>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right"/>
        <w:rPr/>
      </w:pPr>
      <w:r w:rsidDel="00000000" w:rsidR="00000000" w:rsidRPr="00000000">
        <w:rPr>
          <w:rtl w:val="0"/>
        </w:rPr>
        <w:t xml:space="preserve">São Luís (MA), 18 de outubro de 2023.</w:t>
      </w:r>
    </w:p>
    <w:p w:rsidR="00000000" w:rsidDel="00000000" w:rsidP="00000000" w:rsidRDefault="00000000" w:rsidRPr="00000000" w14:paraId="0000006B">
      <w:pPr>
        <w:spacing w:line="276" w:lineRule="auto"/>
        <w:jc w:val="right"/>
        <w:rPr/>
      </w:pPr>
      <w:r w:rsidDel="00000000" w:rsidR="00000000" w:rsidRPr="00000000">
        <w:rPr>
          <w:rtl w:val="0"/>
        </w:rPr>
      </w:r>
    </w:p>
    <w:p w:rsidR="00000000" w:rsidDel="00000000" w:rsidP="00000000" w:rsidRDefault="00000000" w:rsidRPr="00000000" w14:paraId="0000006C">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6D">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6E">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6F">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70">
      <w:pPr>
        <w:spacing w:line="276" w:lineRule="auto"/>
        <w:jc w:val="center"/>
        <w:rPr>
          <w:b w:val="1"/>
        </w:rPr>
      </w:pPr>
      <w:r w:rsidDel="00000000" w:rsidR="00000000" w:rsidRPr="00000000">
        <w:rPr>
          <w:rtl w:val="0"/>
        </w:rPr>
      </w:r>
    </w:p>
    <w:p w:rsidR="00000000" w:rsidDel="00000000" w:rsidP="00000000" w:rsidRDefault="00000000" w:rsidRPr="00000000" w14:paraId="00000071">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72">
      <w:pPr>
        <w:spacing w:line="276" w:lineRule="auto"/>
        <w:jc w:val="center"/>
        <w:rPr/>
      </w:pPr>
      <w:r w:rsidDel="00000000" w:rsidR="00000000" w:rsidRPr="00000000">
        <w:rPr>
          <w:rtl w:val="0"/>
        </w:rPr>
      </w:r>
    </w:p>
    <w:p w:rsidR="00000000" w:rsidDel="00000000" w:rsidP="00000000" w:rsidRDefault="00000000" w:rsidRPr="00000000" w14:paraId="00000073">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de “Informática Básica”, oferecido pela Escola Superior da Defensoria Pública do Estado do Maranhão em parceria com o SENAI/MA.</w:t>
      </w:r>
    </w:p>
    <w:p w:rsidR="00000000" w:rsidDel="00000000" w:rsidP="00000000" w:rsidRDefault="00000000" w:rsidRPr="00000000" w14:paraId="00000074">
      <w:pPr>
        <w:spacing w:line="276" w:lineRule="auto"/>
        <w:ind w:firstLine="1133.858267716535"/>
        <w:jc w:val="both"/>
        <w:rPr/>
      </w:pPr>
      <w:r w:rsidDel="00000000" w:rsidR="00000000" w:rsidRPr="00000000">
        <w:rPr>
          <w:rtl w:val="0"/>
        </w:rPr>
      </w:r>
    </w:p>
    <w:p w:rsidR="00000000" w:rsidDel="00000000" w:rsidP="00000000" w:rsidRDefault="00000000" w:rsidRPr="00000000" w14:paraId="00000075">
      <w:pPr>
        <w:spacing w:line="276" w:lineRule="auto"/>
        <w:ind w:firstLine="1133.858267716535"/>
        <w:jc w:val="both"/>
        <w:rPr/>
      </w:pPr>
      <w:r w:rsidDel="00000000" w:rsidR="00000000" w:rsidRPr="00000000">
        <w:rPr>
          <w:rtl w:val="0"/>
        </w:rPr>
        <w:t xml:space="preserve">Declara o/a requerente que aceita os termos e obrigações estabelecidos no regulamento geral do curso (Edital nº 001/2023 - ESDPE), em especial os itens 6.5, 6.6 e 6.7, e, em se tratando de servidor(a), que não há contra si processo administrativo ou criminal em que seja possível, ainda que em tese, a aplicação de sanção passível de pena de perda do cargo.</w:t>
      </w:r>
    </w:p>
    <w:p w:rsidR="00000000" w:rsidDel="00000000" w:rsidP="00000000" w:rsidRDefault="00000000" w:rsidRPr="00000000" w14:paraId="00000076">
      <w:pPr>
        <w:spacing w:line="276" w:lineRule="auto"/>
        <w:ind w:firstLine="1133.858267716535"/>
        <w:jc w:val="both"/>
        <w:rPr/>
      </w:pPr>
      <w:r w:rsidDel="00000000" w:rsidR="00000000" w:rsidRPr="00000000">
        <w:rPr>
          <w:rtl w:val="0"/>
        </w:rPr>
      </w:r>
    </w:p>
    <w:p w:rsidR="00000000" w:rsidDel="00000000" w:rsidP="00000000" w:rsidRDefault="00000000" w:rsidRPr="00000000" w14:paraId="00000077">
      <w:pPr>
        <w:widowControl w:val="0"/>
        <w:spacing w:line="276" w:lineRule="auto"/>
        <w:ind w:left="2267.716535433071" w:firstLine="0"/>
        <w:jc w:val="both"/>
        <w:rPr>
          <w:sz w:val="18"/>
          <w:szCs w:val="18"/>
        </w:rPr>
      </w:pPr>
      <w:r w:rsidDel="00000000" w:rsidR="00000000" w:rsidRPr="00000000">
        <w:rPr>
          <w:sz w:val="18"/>
          <w:szCs w:val="18"/>
          <w:rtl w:val="0"/>
        </w:rPr>
        <w:t xml:space="preserve">6.5 Perderá o direito a bolsa o(a) o(a) candidato(a) que: </w:t>
      </w:r>
    </w:p>
    <w:p w:rsidR="00000000" w:rsidDel="00000000" w:rsidP="00000000" w:rsidRDefault="00000000" w:rsidRPr="00000000" w14:paraId="00000078">
      <w:pPr>
        <w:widowControl w:val="0"/>
        <w:spacing w:line="276" w:lineRule="auto"/>
        <w:ind w:left="2267.716535433071" w:firstLine="0"/>
        <w:jc w:val="both"/>
        <w:rPr>
          <w:sz w:val="18"/>
          <w:szCs w:val="18"/>
        </w:rPr>
      </w:pPr>
      <w:r w:rsidDel="00000000" w:rsidR="00000000" w:rsidRPr="00000000">
        <w:rPr>
          <w:rtl w:val="0"/>
        </w:rPr>
      </w:r>
    </w:p>
    <w:p w:rsidR="00000000" w:rsidDel="00000000" w:rsidP="00000000" w:rsidRDefault="00000000" w:rsidRPr="00000000" w14:paraId="00000079">
      <w:pPr>
        <w:widowControl w:val="0"/>
        <w:spacing w:line="276" w:lineRule="auto"/>
        <w:ind w:left="2267.716535433071" w:firstLine="0"/>
        <w:jc w:val="both"/>
        <w:rPr>
          <w:sz w:val="18"/>
          <w:szCs w:val="18"/>
        </w:rPr>
      </w:pPr>
      <w:r w:rsidDel="00000000" w:rsidR="00000000" w:rsidRPr="00000000">
        <w:rPr>
          <w:sz w:val="18"/>
          <w:szCs w:val="18"/>
          <w:rtl w:val="0"/>
        </w:rPr>
        <w:t xml:space="preserve">I - abandonar o curso; </w:t>
      </w:r>
    </w:p>
    <w:p w:rsidR="00000000" w:rsidDel="00000000" w:rsidP="00000000" w:rsidRDefault="00000000" w:rsidRPr="00000000" w14:paraId="0000007A">
      <w:pPr>
        <w:widowControl w:val="0"/>
        <w:spacing w:line="276" w:lineRule="auto"/>
        <w:ind w:left="2267.716535433071" w:right="123.717041015625" w:firstLine="0"/>
        <w:jc w:val="both"/>
        <w:rPr>
          <w:sz w:val="18"/>
          <w:szCs w:val="18"/>
        </w:rPr>
      </w:pPr>
      <w:r w:rsidDel="00000000" w:rsidR="00000000" w:rsidRPr="00000000">
        <w:rPr>
          <w:rtl w:val="0"/>
        </w:rPr>
      </w:r>
    </w:p>
    <w:p w:rsidR="00000000" w:rsidDel="00000000" w:rsidP="00000000" w:rsidRDefault="00000000" w:rsidRPr="00000000" w14:paraId="0000007B">
      <w:pPr>
        <w:widowControl w:val="0"/>
        <w:spacing w:line="276" w:lineRule="auto"/>
        <w:ind w:left="2267.716535433071" w:right="123.717041015625" w:firstLine="0"/>
        <w:jc w:val="both"/>
        <w:rPr>
          <w:sz w:val="18"/>
          <w:szCs w:val="18"/>
        </w:rPr>
      </w:pPr>
      <w:r w:rsidDel="00000000" w:rsidR="00000000" w:rsidRPr="00000000">
        <w:rPr>
          <w:sz w:val="18"/>
          <w:szCs w:val="18"/>
          <w:rtl w:val="0"/>
        </w:rPr>
        <w:t xml:space="preserve">II - tiver mais de duas reprovações em disciplina ou em módulo, ou que não obtiver aprovação final na formação;</w:t>
      </w:r>
    </w:p>
    <w:p w:rsidR="00000000" w:rsidDel="00000000" w:rsidP="00000000" w:rsidRDefault="00000000" w:rsidRPr="00000000" w14:paraId="0000007C">
      <w:pPr>
        <w:widowControl w:val="0"/>
        <w:spacing w:line="276" w:lineRule="auto"/>
        <w:ind w:left="2267.716535433071" w:right="121.650390625" w:firstLine="0"/>
        <w:jc w:val="both"/>
        <w:rPr>
          <w:sz w:val="18"/>
          <w:szCs w:val="18"/>
        </w:rPr>
      </w:pPr>
      <w:r w:rsidDel="00000000" w:rsidR="00000000" w:rsidRPr="00000000">
        <w:rPr>
          <w:rtl w:val="0"/>
        </w:rPr>
      </w:r>
    </w:p>
    <w:p w:rsidR="00000000" w:rsidDel="00000000" w:rsidP="00000000" w:rsidRDefault="00000000" w:rsidRPr="00000000" w14:paraId="0000007D">
      <w:pPr>
        <w:widowControl w:val="0"/>
        <w:spacing w:line="276" w:lineRule="auto"/>
        <w:ind w:left="2267.716535433071" w:right="121.650390625" w:firstLine="0"/>
        <w:jc w:val="both"/>
        <w:rPr>
          <w:sz w:val="18"/>
          <w:szCs w:val="18"/>
        </w:rPr>
      </w:pPr>
      <w:r w:rsidDel="00000000" w:rsidR="00000000" w:rsidRPr="00000000">
        <w:rPr>
          <w:sz w:val="18"/>
          <w:szCs w:val="18"/>
          <w:rtl w:val="0"/>
        </w:rPr>
        <w:t xml:space="preserve">III - não comprovar a frequência mínima de 75% (setenta e cinco por cento) da carga horária exigida; </w:t>
      </w:r>
    </w:p>
    <w:p w:rsidR="00000000" w:rsidDel="00000000" w:rsidP="00000000" w:rsidRDefault="00000000" w:rsidRPr="00000000" w14:paraId="0000007E">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7F">
      <w:pPr>
        <w:widowControl w:val="0"/>
        <w:spacing w:line="276" w:lineRule="auto"/>
        <w:ind w:left="2267.716535433071" w:right="116.03515625" w:firstLine="0"/>
        <w:jc w:val="both"/>
        <w:rPr>
          <w:sz w:val="18"/>
          <w:szCs w:val="18"/>
        </w:rPr>
      </w:pPr>
      <w:r w:rsidDel="00000000" w:rsidR="00000000" w:rsidRPr="00000000">
        <w:rPr>
          <w:sz w:val="18"/>
          <w:szCs w:val="18"/>
          <w:rtl w:val="0"/>
        </w:rPr>
        <w:t xml:space="preserve">IV – for constatada, a qualquer tempo, a existência de declarações inexatas ou de irregularidades na documentação apresentada.</w:t>
      </w:r>
    </w:p>
    <w:p w:rsidR="00000000" w:rsidDel="00000000" w:rsidP="00000000" w:rsidRDefault="00000000" w:rsidRPr="00000000" w14:paraId="00000080">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81">
      <w:pPr>
        <w:widowControl w:val="0"/>
        <w:spacing w:line="276" w:lineRule="auto"/>
        <w:ind w:left="2267.716535433071" w:right="118.36669921875" w:firstLine="0"/>
        <w:jc w:val="both"/>
        <w:rPr>
          <w:sz w:val="18"/>
          <w:szCs w:val="18"/>
        </w:rPr>
      </w:pPr>
      <w:r w:rsidDel="00000000" w:rsidR="00000000" w:rsidRPr="00000000">
        <w:rPr>
          <w:sz w:val="18"/>
          <w:szCs w:val="18"/>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82">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83">
      <w:pPr>
        <w:widowControl w:val="0"/>
        <w:spacing w:line="276" w:lineRule="auto"/>
        <w:ind w:left="2267.716535433071" w:right="118.416748046875" w:firstLine="0"/>
        <w:jc w:val="both"/>
        <w:rPr>
          <w:sz w:val="18"/>
          <w:szCs w:val="18"/>
        </w:rPr>
      </w:pPr>
      <w:r w:rsidDel="00000000" w:rsidR="00000000" w:rsidRPr="00000000">
        <w:rPr>
          <w:sz w:val="18"/>
          <w:szCs w:val="18"/>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84">
      <w:pPr>
        <w:spacing w:line="276" w:lineRule="auto"/>
        <w:ind w:firstLine="1133.858267716535"/>
        <w:jc w:val="both"/>
        <w:rPr/>
      </w:pPr>
      <w:r w:rsidDel="00000000" w:rsidR="00000000" w:rsidRPr="00000000">
        <w:rPr>
          <w:rtl w:val="0"/>
        </w:rPr>
      </w:r>
    </w:p>
    <w:p w:rsidR="00000000" w:rsidDel="00000000" w:rsidP="00000000" w:rsidRDefault="00000000" w:rsidRPr="00000000" w14:paraId="00000085">
      <w:pPr>
        <w:spacing w:line="276" w:lineRule="auto"/>
        <w:ind w:firstLine="1133.858267716535"/>
        <w:jc w:val="both"/>
        <w:rPr/>
      </w:pPr>
      <w:r w:rsidDel="00000000" w:rsidR="00000000" w:rsidRPr="00000000">
        <w:rPr>
          <w:rtl w:val="0"/>
        </w:rPr>
      </w:r>
    </w:p>
    <w:p w:rsidR="00000000" w:rsidDel="00000000" w:rsidP="00000000" w:rsidRDefault="00000000" w:rsidRPr="00000000" w14:paraId="00000086">
      <w:pPr>
        <w:spacing w:line="276" w:lineRule="auto"/>
        <w:ind w:firstLine="1133.858267716535"/>
        <w:jc w:val="both"/>
        <w:rPr/>
      </w:pPr>
      <w:r w:rsidDel="00000000" w:rsidR="00000000" w:rsidRPr="00000000">
        <w:rPr>
          <w:rtl w:val="0"/>
        </w:rPr>
      </w:r>
    </w:p>
    <w:p w:rsidR="00000000" w:rsidDel="00000000" w:rsidP="00000000" w:rsidRDefault="00000000" w:rsidRPr="00000000" w14:paraId="00000087">
      <w:pPr>
        <w:spacing w:line="276" w:lineRule="auto"/>
        <w:ind w:firstLine="1133.858267716535"/>
        <w:jc w:val="both"/>
        <w:rPr/>
      </w:pPr>
      <w:r w:rsidDel="00000000" w:rsidR="00000000" w:rsidRPr="00000000">
        <w:rPr>
          <w:rtl w:val="0"/>
        </w:rPr>
      </w:r>
    </w:p>
    <w:p w:rsidR="00000000" w:rsidDel="00000000" w:rsidP="00000000" w:rsidRDefault="00000000" w:rsidRPr="00000000" w14:paraId="00000088">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89">
      <w:pPr>
        <w:spacing w:line="276" w:lineRule="auto"/>
        <w:jc w:val="both"/>
        <w:rPr/>
      </w:pP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r>
    </w:p>
    <w:p w:rsidR="00000000" w:rsidDel="00000000" w:rsidP="00000000" w:rsidRDefault="00000000" w:rsidRPr="00000000" w14:paraId="0000008B">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8C">
      <w:pPr>
        <w:spacing w:line="276" w:lineRule="auto"/>
        <w:jc w:val="center"/>
        <w:rPr/>
      </w:pPr>
      <w:r w:rsidDel="00000000" w:rsidR="00000000" w:rsidRPr="00000000">
        <w:rPr>
          <w:rtl w:val="0"/>
        </w:rPr>
        <w:t xml:space="preserve">Assinatura</w:t>
      </w:r>
    </w:p>
    <w:p w:rsidR="00000000" w:rsidDel="00000000" w:rsidP="00000000" w:rsidRDefault="00000000" w:rsidRPr="00000000" w14:paraId="0000008D">
      <w:pPr>
        <w:spacing w:line="276" w:lineRule="auto"/>
        <w:jc w:val="center"/>
        <w:rPr/>
      </w:pPr>
      <w:r w:rsidDel="00000000" w:rsidR="00000000" w:rsidRPr="00000000">
        <w:rPr>
          <w:rtl w:val="0"/>
        </w:rPr>
      </w:r>
    </w:p>
    <w:p w:rsidR="00000000" w:rsidDel="00000000" w:rsidP="00000000" w:rsidRDefault="00000000" w:rsidRPr="00000000" w14:paraId="0000008E">
      <w:pPr>
        <w:spacing w:line="276" w:lineRule="auto"/>
        <w:jc w:val="center"/>
        <w:rPr/>
      </w:pPr>
      <w:r w:rsidDel="00000000" w:rsidR="00000000" w:rsidRPr="00000000">
        <w:rPr>
          <w:rtl w:val="0"/>
        </w:rPr>
      </w:r>
    </w:p>
    <w:p w:rsidR="00000000" w:rsidDel="00000000" w:rsidP="00000000" w:rsidRDefault="00000000" w:rsidRPr="00000000" w14:paraId="0000008F">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90">
      <w:pPr>
        <w:spacing w:line="276" w:lineRule="auto"/>
        <w:jc w:val="center"/>
        <w:rPr/>
      </w:pPr>
      <w:r w:rsidDel="00000000" w:rsidR="00000000" w:rsidRPr="00000000">
        <w:rPr>
          <w:rtl w:val="0"/>
        </w:rPr>
        <w:t xml:space="preserve">De acordo: Autoridade Superior</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91">
      <w:pPr>
        <w:spacing w:line="276" w:lineRule="auto"/>
        <w:jc w:val="center"/>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apenas para servidores(as) da Defensoria Pública do Estado do Maranhão.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forms.gle/m7YGjBoGaTKYTSG37" TargetMode="External"/><Relationship Id="rId8"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