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EDITAL Nº 005/2023 - ESDPEMA</w:t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b w:val="1"/>
          <w:rtl w:val="0"/>
        </w:rPr>
        <w:t xml:space="preserve">ESCOLA SUPERIOR DA DEFENSORIA PÚBLICA DO ESTADO DO MARANHÃO</w:t>
      </w:r>
      <w:r w:rsidDel="00000000" w:rsidR="00000000" w:rsidRPr="00000000">
        <w:rPr>
          <w:rtl w:val="0"/>
        </w:rPr>
        <w:t xml:space="preserve">, por meio de sua Diretoria, no uso de suas atribuições legais, e:</w:t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  <w:t xml:space="preserve">Considerando o Curso de “</w:t>
      </w:r>
      <w:r w:rsidDel="00000000" w:rsidR="00000000" w:rsidRPr="00000000">
        <w:rPr>
          <w:b w:val="1"/>
          <w:rtl w:val="0"/>
        </w:rPr>
        <w:t xml:space="preserve">Assistente de Recursos Humanos</w:t>
      </w:r>
      <w:r w:rsidDel="00000000" w:rsidR="00000000" w:rsidRPr="00000000">
        <w:rPr>
          <w:rtl w:val="0"/>
        </w:rPr>
        <w:t xml:space="preserve">” realizado em parceria com o SENAI/MA;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Considerando a reabertura do prazo para solicitação de </w:t>
      </w:r>
      <w:r w:rsidDel="00000000" w:rsidR="00000000" w:rsidRPr="00000000">
        <w:rPr>
          <w:color w:val="222222"/>
          <w:highlight w:val="white"/>
          <w:rtl w:val="0"/>
        </w:rPr>
        <w:t xml:space="preserve">Bolsa de Apoio à Formação da População Vulnerável, Indígena, Quilombola e Trans para os/as alunos/as inscritos/as e frequentes no curso.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RESOLVE: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b w:val="1"/>
          <w:rtl w:val="0"/>
        </w:rPr>
        <w:t xml:space="preserve">Art. 1º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DIVULGAR</w:t>
      </w:r>
      <w:r w:rsidDel="00000000" w:rsidR="00000000" w:rsidRPr="00000000">
        <w:rPr>
          <w:rtl w:val="0"/>
        </w:rPr>
        <w:t xml:space="preserve"> a lista de inscritos(as)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para o Programa de </w:t>
      </w:r>
      <w:r w:rsidDel="00000000" w:rsidR="00000000" w:rsidRPr="00000000">
        <w:rPr>
          <w:color w:val="222222"/>
          <w:highlight w:val="white"/>
          <w:rtl w:val="0"/>
        </w:rPr>
        <w:t xml:space="preserve">Bolsa de Apoio à Formação da População Vulnerável, Indígena, Quilombola e </w:t>
      </w:r>
      <w:r w:rsidDel="00000000" w:rsidR="00000000" w:rsidRPr="00000000">
        <w:rPr>
          <w:color w:val="222222"/>
          <w:highlight w:val="white"/>
          <w:rtl w:val="0"/>
        </w:rPr>
        <w:t xml:space="preserve">Trans</w:t>
      </w:r>
      <w:r w:rsidDel="00000000" w:rsidR="00000000" w:rsidRPr="00000000">
        <w:rPr>
          <w:rtl w:val="0"/>
        </w:rPr>
        <w:t xml:space="preserve"> pelo Edital nº 004/2023 ESDPE/MA, conforme anexo único deste Edital.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Art. 2º </w:t>
      </w:r>
      <w:r w:rsidDel="00000000" w:rsidR="00000000" w:rsidRPr="00000000">
        <w:rPr>
          <w:color w:val="212529"/>
          <w:rtl w:val="0"/>
        </w:rPr>
        <w:t xml:space="preserve"> O presente Edital será </w:t>
      </w:r>
      <w:r w:rsidDel="00000000" w:rsidR="00000000" w:rsidRPr="00000000">
        <w:rPr>
          <w:b w:val="1"/>
          <w:color w:val="212529"/>
          <w:rtl w:val="0"/>
        </w:rPr>
        <w:t xml:space="preserve">PUBLICADO </w:t>
      </w:r>
      <w:r w:rsidDel="00000000" w:rsidR="00000000" w:rsidRPr="00000000">
        <w:rPr>
          <w:color w:val="212529"/>
          <w:rtl w:val="0"/>
        </w:rPr>
        <w:t xml:space="preserve">no site da DPE/MA.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firstLine="1133.858267716535"/>
        <w:jc w:val="right"/>
        <w:rPr/>
      </w:pPr>
      <w:r w:rsidDel="00000000" w:rsidR="00000000" w:rsidRPr="00000000">
        <w:rPr>
          <w:rtl w:val="0"/>
        </w:rPr>
        <w:t xml:space="preserve">São Luís (MA), 16 de outubro de 2023.</w:t>
      </w:r>
    </w:p>
    <w:p w:rsidR="00000000" w:rsidDel="00000000" w:rsidP="00000000" w:rsidRDefault="00000000" w:rsidRPr="00000000" w14:paraId="00000013">
      <w:pPr>
        <w:ind w:firstLine="1133.858267716535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left"/>
        <w:rPr>
          <w:b w:val="1"/>
        </w:rPr>
      </w:pPr>
      <w:r w:rsidDel="00000000" w:rsidR="00000000" w:rsidRPr="00000000">
        <w:rPr>
          <w:rtl w:val="0"/>
        </w:rPr>
        <w:t xml:space="preserve">                             </w:t>
      </w:r>
      <w:r w:rsidDel="00000000" w:rsidR="00000000" w:rsidRPr="00000000">
        <w:rPr>
          <w:b w:val="1"/>
          <w:rtl w:val="0"/>
        </w:rPr>
        <w:t xml:space="preserve">ELAINNE ALVES DO RÊGO BARROS MONTEIRO</w:t>
      </w:r>
    </w:p>
    <w:p w:rsidR="00000000" w:rsidDel="00000000" w:rsidP="00000000" w:rsidRDefault="00000000" w:rsidRPr="00000000" w14:paraId="00000016">
      <w:pPr>
        <w:jc w:val="center"/>
        <w:rPr/>
        <w:sectPr>
          <w:headerReference r:id="rId7" w:type="default"/>
          <w:pgSz w:h="16820" w:w="11900" w:orient="portrait"/>
          <w:pgMar w:bottom="1440.0000000000002" w:top="1440.0000000000002" w:left="1440.0000000000002" w:right="1440.0000000000002" w:header="0" w:footer="720"/>
          <w:pgNumType w:start="1"/>
        </w:sectPr>
      </w:pPr>
      <w:r w:rsidDel="00000000" w:rsidR="00000000" w:rsidRPr="00000000">
        <w:rPr>
          <w:rtl w:val="0"/>
        </w:rPr>
        <w:t xml:space="preserve">Diretora da Escola Superior da Defensoria Pública do Maranhão</w:t>
      </w:r>
    </w:p>
    <w:p w:rsidR="00000000" w:rsidDel="00000000" w:rsidP="00000000" w:rsidRDefault="00000000" w:rsidRPr="00000000" w14:paraId="00000017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ANEXO ÚNICO</w:t>
      </w:r>
    </w:p>
    <w:p w:rsidR="00000000" w:rsidDel="00000000" w:rsidP="00000000" w:rsidRDefault="00000000" w:rsidRPr="00000000" w14:paraId="0000001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6210.0" w:type="dxa"/>
        <w:jc w:val="left"/>
        <w:tblInd w:w="3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0"/>
        <w:gridCol w:w="5250"/>
        <w:tblGridChange w:id="0">
          <w:tblGrid>
            <w:gridCol w:w="960"/>
            <w:gridCol w:w="5250"/>
          </w:tblGrid>
        </w:tblGridChange>
      </w:tblGrid>
      <w:tr>
        <w:trPr>
          <w:cantSplit w:val="1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line="240" w:lineRule="auto"/>
              <w:jc w:val="center"/>
              <w:rPr>
                <w:b w:val="1"/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NOME COMPLETO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ind w:right="-75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Annalice Avelar Ramos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ind w:right="-75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Iara Cabral Castro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 Leanes Pereira Costa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Paulyane de Andrade Ramos 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Saramoreh Teixeira da Silva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Tereza Paixão Silva de Assis </w:t>
            </w:r>
          </w:p>
        </w:tc>
      </w:tr>
    </w:tbl>
    <w:p w:rsidR="00000000" w:rsidDel="00000000" w:rsidP="00000000" w:rsidRDefault="00000000" w:rsidRPr="00000000" w14:paraId="00000027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sectPr>
      <w:type w:val="nextPage"/>
      <w:pgSz w:h="16820" w:w="11900" w:orient="portrait"/>
      <w:pgMar w:bottom="1440.0000000000002" w:top="1440.0000000000002" w:left="1440.0000000000002" w:right="1440.0000000000002" w:header="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spacing w:after="160" w:line="259" w:lineRule="auto"/>
      <w:ind w:left="567" w:firstLine="0"/>
      <w:jc w:val="center"/>
      <w:rPr>
        <w:sz w:val="20"/>
        <w:szCs w:val="20"/>
      </w:rPr>
    </w:pPr>
    <w:r w:rsidDel="00000000" w:rsidR="00000000" w:rsidRPr="00000000">
      <w:rPr>
        <w:sz w:val="20"/>
        <w:szCs w:val="20"/>
      </w:rPr>
      <w:drawing>
        <wp:inline distB="0" distT="0" distL="0" distR="0">
          <wp:extent cx="620550" cy="447675"/>
          <wp:effectExtent b="0" l="0" r="0" t="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0550" cy="4476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pBdr>
        <w:bottom w:color="000000" w:space="0" w:sz="6" w:val="single"/>
      </w:pBdr>
      <w:spacing w:after="160" w:line="259" w:lineRule="auto"/>
      <w:jc w:val="center"/>
      <w:rPr/>
    </w:pPr>
    <w:r w:rsidDel="00000000" w:rsidR="00000000" w:rsidRPr="00000000">
      <w:rPr>
        <w:rFonts w:ascii="Times New Roman" w:cs="Times New Roman" w:eastAsia="Times New Roman" w:hAnsi="Times New Roman"/>
        <w:color w:val="008000"/>
        <w:sz w:val="20"/>
        <w:szCs w:val="20"/>
        <w:rtl w:val="0"/>
      </w:rPr>
      <w:t xml:space="preserve">        Defensoria Pública do Estado do Maranhão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NbkDOwVWyb+xkucne12AE5QvzQ==">CgMxLjA4AHIhMS02akdHX3ctNDNPNDJFaldUZkZJVS1XRFgtWUR4aFpI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