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EDITAL Nº 002/2023 - NÚCLEO REGIONAL DE VITORINO FREIRE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PROCESSO SELETIVO SERVIÇO VOLUNTÁRIO DA DEFENSORIA PÚBLICA DO ESTADO DO MARANHÃO EM VITORINO FREIRE - ÁREA JURÍDICA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b/>
          <w:b/>
          <w:sz w:val="24"/>
          <w:szCs w:val="24"/>
        </w:rPr>
      </w:pPr>
      <w:r>
        <w:rPr>
          <w:rFonts w:eastAsia="Ecofont" w:cs="Ecofont" w:ascii="Garamond" w:hAnsi="Garamond"/>
          <w:b/>
          <w:sz w:val="24"/>
          <w:szCs w:val="24"/>
        </w:rPr>
      </w:r>
    </w:p>
    <w:p>
      <w:pPr>
        <w:pStyle w:val="Normal"/>
        <w:pBdr/>
        <w:spacing w:lineRule="auto" w:line="360" w:before="0" w:after="200"/>
        <w:ind w:firstLine="72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A DEFENSORIA PÚBLICA DO ESTADO DO MARANHÃO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FAZ SABER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 todos quantos o presente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EDITAL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virem ou dele tiverem conhecimento que conforme Resolução nº 21 de 17 de Dezembro de 2015/2019 - CSDPEMA e demais normas que regem a matéria, ficam abertas, no período de 2</w:t>
      </w:r>
      <w:r>
        <w:rPr>
          <w:rFonts w:eastAsia="Ecofont" w:cs="Ecofont" w:ascii="Garamond" w:hAnsi="Garamond"/>
          <w:sz w:val="24"/>
          <w:szCs w:val="24"/>
        </w:rPr>
        <w:t>8</w:t>
      </w:r>
      <w:r>
        <w:rPr>
          <w:rFonts w:eastAsia="Ecofont" w:cs="Ecofont" w:ascii="Garamond" w:hAnsi="Garamond"/>
          <w:color w:val="000000"/>
          <w:sz w:val="24"/>
          <w:szCs w:val="24"/>
        </w:rPr>
        <w:t>/0</w:t>
      </w:r>
      <w:r>
        <w:rPr>
          <w:rFonts w:eastAsia="Ecofont" w:cs="Ecofont" w:ascii="Garamond" w:hAnsi="Garamond"/>
          <w:sz w:val="24"/>
          <w:szCs w:val="24"/>
        </w:rPr>
        <w:t>6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/2023 a </w:t>
      </w:r>
      <w:r>
        <w:rPr>
          <w:rFonts w:eastAsia="Ecofont" w:cs="Ecofont" w:ascii="Garamond" w:hAnsi="Garamond"/>
          <w:sz w:val="24"/>
          <w:szCs w:val="24"/>
        </w:rPr>
        <w:t>04</w:t>
      </w:r>
      <w:r>
        <w:rPr>
          <w:rFonts w:eastAsia="Ecofont" w:cs="Ecofont" w:ascii="Garamond" w:hAnsi="Garamond"/>
          <w:color w:val="000000"/>
          <w:sz w:val="24"/>
          <w:szCs w:val="24"/>
        </w:rPr>
        <w:t>/0</w:t>
      </w:r>
      <w:r>
        <w:rPr>
          <w:rFonts w:eastAsia="Ecofont" w:cs="Ecofont" w:ascii="Garamond" w:hAnsi="Garamond"/>
          <w:sz w:val="24"/>
          <w:szCs w:val="24"/>
        </w:rPr>
        <w:t>7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/2023, as inscrições do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PROCESSO SELETIVO DE SERVIÇO VOLUNTÁRIO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DA DEFENSORIA PÚBLICA DO ESTADO DO MARANHÃO 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para atuação no núcleo Regional de Vitorino Freire da Defensoria Pública – área jurídica, e estabelece </w:t>
      </w:r>
      <w:r>
        <w:rPr>
          <w:rFonts w:eastAsia="Ecofont" w:cs="Ecofont" w:ascii="Garamond" w:hAnsi="Garamond"/>
          <w:sz w:val="24"/>
          <w:szCs w:val="24"/>
        </w:rPr>
        <w:t>as normas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relativas à realização de inscrições destinadas ao Cadastro de Prestadores de Serviço Voluntário, obedecendo às seguintes disposições:</w:t>
      </w:r>
    </w:p>
    <w:p>
      <w:pPr>
        <w:pStyle w:val="Normal"/>
        <w:pBdr/>
        <w:spacing w:lineRule="auto" w:line="360" w:before="0" w:after="200"/>
        <w:ind w:left="-141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 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1. DAS DISPOSIÇÕES PRELIMINARES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1.1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>As inscrições serão regidas pelas disposições contidas neste edital e pelas normas estabelecidas na RESOLUÇÃO CSDP n° 21 de 17 de Dezembro de 2021.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1.2  O serviço voluntário é organizado na forma prevista na RESOLUÇÃO CSDP n° 21 DE 17 Dezembro de 2021 a atividade não remunerada, prestada por pessoa física à Defensoria Pública do Estado do Maranhão de forma espontânea.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1.3  O serviço voluntário no âmbito da Defensoria Pública  do Estado do Maranhão somente poderá ser prestado por maiores de 18  (</w:t>
      </w:r>
      <w:r>
        <w:rPr>
          <w:rFonts w:eastAsia="Ecofont" w:cs="Ecofont" w:ascii="Garamond" w:hAnsi="Garamond"/>
          <w:sz w:val="24"/>
          <w:szCs w:val="24"/>
        </w:rPr>
        <w:t>d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ezoito) anos, que </w:t>
      </w:r>
      <w:r>
        <w:rPr>
          <w:rFonts w:eastAsia="Ecofont" w:cs="Ecofont" w:ascii="Garamond" w:hAnsi="Garamond"/>
          <w:sz w:val="24"/>
          <w:szCs w:val="24"/>
        </w:rPr>
        <w:t>sejam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estudantes ou graduados das diversas áreas de formação de nível técnico ou superior afetas às atividades da Defensoria Pública do Estado.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1.4  A prestação de serviço voluntário não gera vínculo empregatício, nem obrigação de natureza previdenciária ou afim.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1.5  O serviço voluntário será exercido mediante celebração de Termo de Adesão entre a Defensoria Pública do Estado do Maranhão e o prestador de serviço voluntário, dele devendo constar o objeto, as condições de seu exercício, o período de vigência, os planos de atividades com a descrição detalhadas dos serviços e os deveres e proibições do voluntário.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1.6 A lotação do prestador de serviço voluntário será definida de acordo com disponibilidade de vagas, adequação do perfil do candidato e necessidade da instituição. A mudança de lotação do voluntário somente será autorizada na mesma comarca.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1.7 A atuação de servidores e estagiários da Defensoria </w:t>
      </w:r>
      <w:r>
        <w:rPr>
          <w:rFonts w:eastAsia="Ecofont" w:cs="Ecofont" w:ascii="Garamond" w:hAnsi="Garamond"/>
          <w:sz w:val="24"/>
          <w:szCs w:val="24"/>
        </w:rPr>
        <w:t>Pública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Estado do Maranhão como voluntários deverá ocorrer integralmente em horário diverso de trabalho.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2. DAS VAGAS E SEUS REQUISITOS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2.1 O Serviço Voluntário na área jurídica a que se refere este edital, poderá ser prestado por </w:t>
      </w:r>
      <w:r>
        <w:rPr>
          <w:rFonts w:eastAsia="Ecofont" w:cs="Ecofont" w:ascii="Garamond" w:hAnsi="Garamond"/>
          <w:sz w:val="24"/>
          <w:szCs w:val="24"/>
        </w:rPr>
        <w:t>bacharéis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ou estudantes de direito.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2.2 Na hipótese de voluntariado, prestado por bacharéis, as atribuições do voluntário consistirão na elaboração de minutas de peças processuais, bem como na realização de pesquisa doutrinária e jurisprudencial, sob a supervisão da Defensora ou Defensor Público imediato, sendo vedado o atendimento direto às partes, a assinatura de peças, bem como a realização de qualquer ato processual atinente às atribuições da Defensoria Pública.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2.3 O prestador de serviço voluntário, bacharel em direito, não poderá realizar advocacia privada ou pública quando no desempenho de atividade junto à Defensoria Pública do Estado, observando os deveres e incompatibilidade ao exercício da advocacia, previstas na Lei n° 8.906/94.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2.4 Aquele que descumprir o requisito anterior será imediatamente desligado do serviço voluntário e estará sujeito a eventual responsabilização administrativa, civil e criminal.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3. DA VIGÊNCIA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3.1 O Serviço voluntário será exercido pelo prazo de 01 (um) ano, renovável uma vez a critério do Supervisor, por igual período, podendo ser rescindido a qualquer tempo, por manifestação por escrito do prestador de serviço voluntário ou da Defensora Pública do Estado do Maranhão.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3.2 Após o término do prazo acordado no Termo de Adesão, é facultado ao voluntário participar de novo processo de seleção para serviço voluntário.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3.3 Ao término da vigência do Termo de Adesão e, em não havendo renovação,será providenciado certificado que comprove o exercício de serviço voluntário, no qual constará o local em que o serviço voluntário foi prestado, bem como o período e carga horária cumprida.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4. DA CARGA HORÁRIA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4.1 O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>trabalho voluntário será prestado durante o expediente e segundo as necessidades da respectiva Unidade.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4.2 Os dias e horários da prestação do serviço voluntário serão combinados entre as partes envolvidas e constarão do termo de adesão, desde que observada a jornada diária mínima de 2 (duas) horas e no máximo 4 (quatro) horas diárias, totalizando a jornada semanal mínima de 10 (dez) horas e no máximo de 20 (vinte) horas semanal.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4.3 A frequência do voluntário será registrada por meio eletrônico, nas unidades que já implantaram esse sistema, ou em Folha de Frequência.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4.4 Será facultado ao voluntário  compensação de horários nos casos de ausência justificada e mediante comunicação prévia ao superior imediato do local de prestação de serviços.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5. DAS INSCRIÇÕES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5.1 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Inscrição do prestador voluntário implicará no conhecimento e aceitação das     normas e condições estabelecidas neste Edital.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5.2   A inscrição será realizada dentre os seguintes períodos: de </w:t>
      </w:r>
      <w:r>
        <w:rPr>
          <w:rFonts w:eastAsia="Ecofont" w:cs="Ecofont" w:ascii="Garamond" w:hAnsi="Garamond"/>
          <w:sz w:val="24"/>
          <w:szCs w:val="24"/>
        </w:rPr>
        <w:t>28/06/2023 a 04/07</w:t>
      </w:r>
      <w:bookmarkStart w:id="0" w:name="_GoBack"/>
      <w:bookmarkEnd w:id="0"/>
      <w:r>
        <w:rPr>
          <w:rFonts w:eastAsia="Ecofont" w:cs="Ecofont" w:ascii="Garamond" w:hAnsi="Garamond"/>
          <w:sz w:val="24"/>
          <w:szCs w:val="24"/>
        </w:rPr>
        <w:t>/2023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5.3  A abertura das inscrições para o serviço voluntário </w:t>
      </w:r>
      <w:r>
        <w:rPr>
          <w:rFonts w:eastAsia="Ecofont" w:cs="Ecofont" w:ascii="Garamond" w:hAnsi="Garamond"/>
          <w:sz w:val="24"/>
          <w:szCs w:val="24"/>
        </w:rPr>
        <w:t>ocorrerá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forma excepcional, de acordo com a necessidade e estrutura operacional da Defensoria Pública do Estado, desde que previamente autorizada pela Administração Superior por meio da emissão de portaria que deverá limitar a quantidade de vagas disponíveis para cada núcleo interessado, devendo a divulgação ser feita através de Edital de abertura publicado no site </w:t>
      </w:r>
      <w:hyperlink r:id="rId2">
        <w:r>
          <w:rPr>
            <w:rFonts w:eastAsia="Ecofont" w:cs="Ecofont" w:ascii="Garamond" w:hAnsi="Garamond"/>
            <w:color w:val="000080"/>
            <w:sz w:val="24"/>
            <w:szCs w:val="24"/>
            <w:u w:val="single"/>
          </w:rPr>
          <w:t>http://defensoria.ma.def</w:t>
        </w:r>
      </w:hyperlink>
      <w:r>
        <w:rPr>
          <w:rFonts w:eastAsia="Ecofont" w:cs="Ecofont" w:ascii="Garamond" w:hAnsi="Garamond"/>
          <w:color w:val="000000"/>
          <w:sz w:val="24"/>
          <w:szCs w:val="24"/>
        </w:rPr>
        <w:t>, além de afixação de avisos no mural da instituição e outros meios de divulgação considerados oportunos.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5.4. Os interessados deverão preencher a Ficha Cadastral disponibilizada e anexar os seguintes documentos: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I. Carteira de identidade e CPF;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II. Comprovante de residência;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III. Certidões de nada consta criminal junto a Justiça Estadual, Justiça Federal e declaração, sob as penas a lei, de que não responde a processos criminais;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IV. Comprovante de quitação eleitoral e comprovante de quitação militar, quando se aplicar.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V. Currículo resumido.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VI. Declaração de matrícula emitida pela instituição de ensino, diploma ou certificado de conclusão do curso;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VII. Cópia </w:t>
      </w:r>
      <w:r>
        <w:rPr>
          <w:rFonts w:eastAsia="Ecofont" w:cs="Ecofont" w:ascii="Garamond" w:hAnsi="Garamond"/>
          <w:sz w:val="24"/>
          <w:szCs w:val="24"/>
        </w:rPr>
        <w:t>da carteira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Ordem dos Advogados do Brasil ou respectivo conselho de classe, quando se aplicar.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5.5 O pedido de inscrição será analisado pela coordenadora ou coordenador do núcleo onde se dará a prestação do serviço voluntário, sendo facultado a realização de entrevistas final dos candidatos para aferição das habilidades.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5.6  Informações adicionais ou esclarecimentos serão disponibilizados na página virtual  da    Defensoria Pública do Estado do Maranhão (defensoria.ma.def.br/seletivo).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5.7 Eventuais dúvidas os questionamentos deverão ser direcionados exclusivamente para o e-mail: nucleo</w:t>
      </w:r>
      <w:r>
        <w:rPr>
          <w:rFonts w:eastAsia="Ecofont" w:cs="Ecofont" w:ascii="Garamond" w:hAnsi="Garamond"/>
          <w:sz w:val="24"/>
          <w:szCs w:val="24"/>
        </w:rPr>
        <w:t>vitorinofreire</w:t>
      </w:r>
      <w:r>
        <w:rPr>
          <w:rFonts w:eastAsia="Ecofont" w:cs="Ecofont" w:ascii="Garamond" w:hAnsi="Garamond"/>
          <w:color w:val="000000"/>
          <w:sz w:val="24"/>
          <w:szCs w:val="24"/>
        </w:rPr>
        <w:t>@ma.def.br.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5.8 O pedido de inscrição implicará na aceitação, pelo/a candidato/a, de todas as normas        e condições estabelecidas no presente Edital.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5.9 Ao realizar a inscrição, o/a candidato/a anui com os termos que constam deste Edital, bem como fica ciente e 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6. DA SELEÇÃO E ADMISSÃO DO SERVIÇO VOLUNTÁRIO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6.1 O processo de admissão de voluntários terá </w:t>
      </w:r>
      <w:r>
        <w:rPr>
          <w:rFonts w:eastAsia="Ecofont" w:cs="Ecofont" w:ascii="Garamond" w:hAnsi="Garamond"/>
          <w:sz w:val="24"/>
          <w:szCs w:val="24"/>
        </w:rPr>
        <w:t>início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com a publicação do edital de inscrição, constando os requisitos exigidos no respectivo Termo de Adesão, além dos requisitos necessários à seleção.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6.2 O processo de seleção dos voluntários será realizado pelos chefes de unidades ou os membros da Defensoria Pública.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6.3 Os chefes de unidades ou os membros interessados em contar com o serviço voluntário realizarão prévia seleção dos </w:t>
      </w:r>
      <w:r>
        <w:rPr>
          <w:rFonts w:eastAsia="Ecofont" w:cs="Ecofont" w:ascii="Garamond" w:hAnsi="Garamond"/>
          <w:sz w:val="24"/>
          <w:szCs w:val="24"/>
        </w:rPr>
        <w:t>currículos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 os selecionados serão entrevistados sobre tema diversos relacionados com o trabalho a ser desenvolvido na Defensoria Pública, suas preferências na área de atuação profissional, disponibilidade de tempo e outras indagações de interesse do serviço.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6.4 A admissão de voluntário dar-se-à sob demanda a fim de atender as necessidades da instituição.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6.5 Admitido o voluntário, o mesmo será cientificado para, no prazo de 5 (cinco) dias, assinar o Termo de Adesão ao Serviço Voluntário, a fim de que prestar, oficialmente, os seus serviços à Defensoria Pública Estadual.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7. DO ENCERRAMENTO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7.1 O termo de adesão será rescindido: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Ao término do prazo acordado.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A pedido do voluntário.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III- Pelo não comparecimento, sem motivo justificado, por 15 (quinze) dias consecutivos ou 30 </w:t>
      </w:r>
      <w:r>
        <w:rPr>
          <w:rFonts w:eastAsia="Ecofont" w:cs="Ecofont" w:ascii="Garamond" w:hAnsi="Garamond"/>
          <w:sz w:val="24"/>
          <w:szCs w:val="24"/>
        </w:rPr>
        <w:t>(</w:t>
      </w:r>
      <w:r>
        <w:rPr>
          <w:rFonts w:eastAsia="Ecofont" w:cs="Ecofont" w:ascii="Garamond" w:hAnsi="Garamond"/>
          <w:color w:val="000000"/>
          <w:sz w:val="24"/>
          <w:szCs w:val="24"/>
        </w:rPr>
        <w:t>trinta) dias intercalados, no período de 1 (um) mês;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IV- A qualquer tempo, a critério da Administração;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Pelo descumprimento, por parte do voluntário, das condições do Termo de Adesão.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7.2 Nos casos previstos nos itens III e V, fica vedada a readmissão do prestador de serviço no programa de serviço voluntário da Defensoria Pública </w:t>
      </w:r>
      <w:r>
        <w:rPr>
          <w:rFonts w:eastAsia="Ecofont" w:cs="Ecofont" w:ascii="Garamond" w:hAnsi="Garamond"/>
          <w:sz w:val="24"/>
          <w:szCs w:val="24"/>
        </w:rPr>
        <w:t>do Estado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Maranhão.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8. DOS DIREITOS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8.1 O prestador de serviço voluntário terá direito </w:t>
      </w:r>
      <w:r>
        <w:rPr>
          <w:rFonts w:eastAsia="Ecofont" w:cs="Ecofont" w:ascii="Garamond" w:hAnsi="Garamond"/>
          <w:sz w:val="24"/>
          <w:szCs w:val="24"/>
        </w:rPr>
        <w:t>a 5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(cinco) dias de </w:t>
      </w:r>
      <w:r>
        <w:rPr>
          <w:rFonts w:eastAsia="Ecofont" w:cs="Ecofont" w:ascii="Garamond" w:hAnsi="Garamond"/>
          <w:sz w:val="24"/>
          <w:szCs w:val="24"/>
        </w:rPr>
        <w:t>recesso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 cada 3 (três) meses de serviços realizados.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Respeitar as normas legais e regulamentares, além de cumprir fielmente as tarefas que lhe forem atribuídas.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Tratar com urbanidade os membros, servidores, auxiliares e usuários dos serviços da Defensoria Pública, bem como quaisquer pessoas com as quais se relacione durante o desempenho das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IV- Manter sigilo sobre assuntos dos quais, em razão de seu trabalho na </w:t>
      </w:r>
      <w:r>
        <w:rPr>
          <w:rFonts w:eastAsia="Ecofont" w:cs="Ecofont" w:ascii="Garamond" w:hAnsi="Garamond"/>
          <w:sz w:val="24"/>
          <w:szCs w:val="24"/>
        </w:rPr>
        <w:t>instituição</w:t>
      </w:r>
      <w:r>
        <w:rPr>
          <w:rFonts w:eastAsia="Ecofont" w:cs="Ecofont" w:ascii="Garamond" w:hAnsi="Garamond"/>
          <w:color w:val="000000"/>
          <w:sz w:val="24"/>
          <w:szCs w:val="24"/>
        </w:rPr>
        <w:t>, tiver conhecimento;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Economizar os recursos que lhe forem disponibilizados e zelar pelo patrimônio público.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VI- Executar as atribuições constantes do Termo de Adesão, sob orientação e supervisão do Defensor Público ao qual esteja subordinado;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VII- Justificar as ausências nos dias e horários da prestação do serviço voluntário.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VIII- Participar das reuniões, cursos ou formações para os quais for convocado, desde que não gere custos para a Defensoria.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9. DOS DEVERES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9.1 São deveres dos prestadores de serviço voluntário: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Respeitar as normas legais e regulamentares, além de cumprir fielmente 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Tratar com urbanidade os membros, servidore, auxiliares, e usuários dos serviços da Defensoria Pública, bem como quaisquer pessoas com as quais se relacione durante o desempenho das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IV- Manter sigilo sobre assuntos dos quais, em razão de seu trabalho na instituição, tiver conhecimento;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Economizar os recursos que lhe forem disponibilizados e zelar pelo patrimônio público;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VI- Executar as </w:t>
      </w:r>
      <w:r>
        <w:rPr>
          <w:rFonts w:eastAsia="Ecofont" w:cs="Ecofont" w:ascii="Garamond" w:hAnsi="Garamond"/>
          <w:sz w:val="24"/>
          <w:szCs w:val="24"/>
        </w:rPr>
        <w:t>atribuições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 </w:t>
      </w:r>
      <w:r>
        <w:rPr>
          <w:rFonts w:eastAsia="Ecofont" w:cs="Ecofont" w:ascii="Garamond" w:hAnsi="Garamond"/>
          <w:sz w:val="24"/>
          <w:szCs w:val="24"/>
        </w:rPr>
        <w:t>supervisão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Defensor Público ao qual esteja </w:t>
      </w:r>
      <w:r>
        <w:rPr>
          <w:rFonts w:eastAsia="Ecofont" w:cs="Ecofont" w:ascii="Garamond" w:hAnsi="Garamond"/>
          <w:sz w:val="24"/>
          <w:szCs w:val="24"/>
        </w:rPr>
        <w:t>subordinado</w:t>
      </w:r>
      <w:r>
        <w:rPr>
          <w:rFonts w:eastAsia="Ecofont" w:cs="Ecofont" w:ascii="Garamond" w:hAnsi="Garamond"/>
          <w:color w:val="000000"/>
          <w:sz w:val="24"/>
          <w:szCs w:val="24"/>
        </w:rPr>
        <w:t>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VII- Justificar as ausências nos dias e horários de prestação de serviço voluntário;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VIII- Participar das reuniões, cursos ou formações para os quais for convocado, desde que não gere para a Defensoria.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10. DAS VEDAÇÕES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10.1 Ao </w:t>
      </w:r>
      <w:r>
        <w:rPr>
          <w:rFonts w:eastAsia="Ecofont" w:cs="Ecofont" w:ascii="Garamond" w:hAnsi="Garamond"/>
          <w:sz w:val="24"/>
          <w:szCs w:val="24"/>
        </w:rPr>
        <w:t>prestador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serviço voluntário é vedado: Praticar atos privativos de membros ou servidores da Defensoria Pública; </w:t>
      </w:r>
      <w:r>
        <w:rPr>
          <w:rFonts w:eastAsia="Ecofont" w:cs="Ecofont" w:ascii="Garamond" w:hAnsi="Garamond"/>
          <w:sz w:val="24"/>
          <w:szCs w:val="24"/>
        </w:rPr>
        <w:t>identificar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-se, invocando sua qualidade de prestador de serviço voluntário, </w:t>
      </w:r>
      <w:r>
        <w:rPr>
          <w:rFonts w:eastAsia="Ecofont" w:cs="Ecofont" w:ascii="Garamond" w:hAnsi="Garamond"/>
          <w:sz w:val="24"/>
          <w:szCs w:val="24"/>
        </w:rPr>
        <w:t>quando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não estiver no pleno exercício das atividades voluntárias desenvolvidas na instituição; receber, a qualquer título, remuneração pela prestação do serviço voluntário; retirar da Defensoria Pública, </w:t>
      </w:r>
      <w:r>
        <w:rPr>
          <w:rFonts w:eastAsia="Ecofont" w:cs="Ecofont" w:ascii="Garamond" w:hAnsi="Garamond"/>
          <w:sz w:val="24"/>
          <w:szCs w:val="24"/>
        </w:rPr>
        <w:t>sem expressa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autorização, qualquer documento ou objeto da repartição; exercer atividades que </w:t>
      </w:r>
      <w:r>
        <w:rPr>
          <w:rFonts w:eastAsia="Ecofont" w:cs="Ecofont" w:ascii="Garamond" w:hAnsi="Garamond"/>
          <w:sz w:val="24"/>
          <w:szCs w:val="24"/>
        </w:rPr>
        <w:t>sejam incompatíveis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com plano de trabalho estabelecido; receber valores, objetos ou vantagens em razão das suas atribuições.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10.2 Aplicar-se-á, ainda aos </w:t>
      </w:r>
      <w:r>
        <w:rPr>
          <w:rFonts w:eastAsia="Ecofont" w:cs="Ecofont" w:ascii="Garamond" w:hAnsi="Garamond"/>
          <w:sz w:val="24"/>
          <w:szCs w:val="24"/>
        </w:rPr>
        <w:t>voluntários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no que couber, as proibições impostas </w:t>
      </w:r>
      <w:r>
        <w:rPr>
          <w:rFonts w:eastAsia="Ecofont" w:cs="Ecofont" w:ascii="Garamond" w:hAnsi="Garamond"/>
          <w:sz w:val="24"/>
          <w:szCs w:val="24"/>
        </w:rPr>
        <w:t>aos servidores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públicos estaduais.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11. DISPOSIÇÕES FINAIS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11.1 Todas as publicações serão feitas no site da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DEFENSORIA PÚBLICA </w:t>
      </w:r>
      <w:r>
        <w:rPr>
          <w:rFonts w:eastAsia="Ecofont" w:cs="Ecofont" w:ascii="Garamond" w:hAnsi="Garamond"/>
          <w:color w:val="000000"/>
          <w:sz w:val="24"/>
          <w:szCs w:val="24"/>
        </w:rPr>
        <w:t>(defensoria.ma.def.br), cabendo ao candidato, ou interessado, seu devido acompanhamento.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11.2 O inscrito convocado e que esteja impossibilitado de iniciar o serviço voluntário poderá, mediante requerimento, apresentado no prazo de 3 (três) dias úteis após a convocação, solicitar o seu deslocamento para o final do cadastro para posterior convocação.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11.4 As omissões não previstas neste Edital, os casos omissos e os casos duvidosos serão resolvidos, pelo Defensor Público Geral.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11.5 Este Edital entra em vigor na data de sua publicação.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Vitorino Freire/MA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</w:t>
      </w:r>
      <w:r>
        <w:rPr>
          <w:rFonts w:eastAsia="Ecofont" w:cs="Ecofont" w:ascii="Garamond" w:hAnsi="Garamond"/>
          <w:sz w:val="24"/>
          <w:szCs w:val="24"/>
        </w:rPr>
        <w:t>21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</w:t>
      </w:r>
      <w:r>
        <w:rPr>
          <w:rFonts w:eastAsia="Ecofont" w:cs="Ecofont" w:ascii="Garamond" w:hAnsi="Garamond"/>
          <w:sz w:val="24"/>
          <w:szCs w:val="24"/>
        </w:rPr>
        <w:t>junho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2023.</w:t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bookmarkStart w:id="1" w:name="_heading=h.gjdgxs"/>
      <w:bookmarkEnd w:id="1"/>
      <w:r>
        <w:rPr>
          <w:rFonts w:eastAsia="Ecofont" w:cs="Ecofont" w:ascii="Garamond" w:hAnsi="Garamond"/>
          <w:b/>
          <w:sz w:val="24"/>
          <w:szCs w:val="24"/>
        </w:rPr>
        <w:t>BRUNO DE LIMA MELO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0" w:right="1440" w:gutter="0" w:header="720" w:top="1440" w:footer="720" w:bottom="1440"/>
          <w:pgNumType w:start="0" w:fmt="decimal"/>
          <w:formProt w:val="false"/>
          <w:titlePg/>
          <w:textDirection w:val="lrTb"/>
          <w:docGrid w:type="default" w:linePitch="100" w:charSpace="4096"/>
        </w:sectPr>
        <w:pStyle w:val="Normal"/>
        <w:pBdr/>
        <w:spacing w:lineRule="auto" w:line="36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Defensor Públic</w:t>
      </w:r>
      <w:r>
        <w:rPr>
          <w:rFonts w:eastAsia="Ecofont" w:cs="Ecofont" w:ascii="Garamond" w:hAnsi="Garamond"/>
          <w:sz w:val="24"/>
          <w:szCs w:val="24"/>
        </w:rPr>
        <w:t>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Estado do Maranhão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ANEXO I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Eu, __________________________________________________ (nacionalidade), _________________ (estado civil), ______________ (profissão), inscrito (a) no CPF sob o n° _________________, portador (a) da Carteira de Identidade n° ______________, residente  e domiciliado (a) na _______________________________________ telefone (s)_________________, email(s) ________________________________, venho, respeitosamente, requerer a Vossa Excelência, minha inscrição a fim de prestar serviço voluntário junto a Defensoria Pública do Estado do Maranhão.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Na oportunidade, apresento os documentos previstos no art. 9° da RESOLUÇÃO CSDPEMA N°21 DE 17 DE Dezembro de 2021.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Nestes termos, peço  deferimento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Vitorino Freire/MA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,           de              de  2023.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________________________________________________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Assinatura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Candidato(a)</w:t>
      </w:r>
    </w:p>
    <w:sectPr>
      <w:headerReference w:type="default" r:id="rId7"/>
      <w:footerReference w:type="default" r:id="rId8"/>
      <w:type w:val="nextPage"/>
      <w:pgSz w:w="11906" w:h="16838"/>
      <w:pgMar w:left="170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7</w:t>
    </w:r>
    <w:r>
      <w:rPr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8</w:t>
    </w:r>
    <w:r>
      <w:rPr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M46bG0B9mqbmSh2Ce8jkhYqeqA==">CgMxLjAyCGguZ2pkZ3hzOAByITFQRGNDTmhIRkkyRWZfaDhBbng2b0VuanFPZUpTTW9rRQ==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6</Pages>
  <Words>2100</Words>
  <Characters>11809</Characters>
  <CharactersWithSpaces>13882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2023-06-21T17:48:00Z</dcterms:created>
  <dc:creator>User</dc:creator>
  <dc:description/>
  <dc:language>pt-BR</dc:language>
  <cp:lastModifiedBy>Lorena Fernandes</cp:lastModifiedBy>
  <dcterms:modified xsi:type="dcterms:W3CDTF">2023-06-28T17:00:00Z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