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02/2023</w:t>
      </w:r>
    </w:p>
    <w:p w:rsidR="00000000" w:rsidDel="00000000" w:rsidP="00000000" w:rsidRDefault="00000000" w:rsidRPr="00000000" w14:paraId="00000002">
      <w:pPr>
        <w:spacing w:after="16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93.309326171875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LATO SENSU</w:t>
      </w:r>
      <w:r w:rsidDel="00000000" w:rsidR="00000000" w:rsidRPr="00000000">
        <w:rPr>
          <w:b w:val="1"/>
          <w:rtl w:val="0"/>
        </w:rPr>
        <w:t xml:space="preserve"> A(OS) MEMBROS(AS) E SERVIDORES(AS)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1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1" w:lineRule="auto"/>
        <w:ind w:left="0" w:firstLine="0"/>
        <w:jc w:val="both"/>
        <w:rPr>
          <w:b w:val="1"/>
          <w:smallCaps w:val="1"/>
          <w:highlight w:val="white"/>
        </w:rPr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PÚBLICO-GERAL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LATO SENSU</w:t>
      </w:r>
      <w:r w:rsidDel="00000000" w:rsidR="00000000" w:rsidRPr="00000000">
        <w:rPr>
          <w:b w:val="1"/>
          <w:rtl w:val="0"/>
        </w:rPr>
        <w:t xml:space="preserve"> A(OS) MEMBROS(AS) E SERVIDORES(AS) DA DEFENSORIA PÚBLICA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A LISTA DE CLASSIFICAÇÃO PROVISÓRIA DO PROCESSO SELETIVO (EDITAL Nº 01/2023)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São Luís,  07 de julho de 2023.</w:t>
      </w:r>
    </w:p>
    <w:p w:rsidR="00000000" w:rsidDel="00000000" w:rsidP="00000000" w:rsidRDefault="00000000" w:rsidRPr="00000000" w14:paraId="0000000C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60" w:line="240" w:lineRule="auto"/>
        <w:ind w:left="0" w:firstLine="0"/>
        <w:jc w:val="center"/>
        <w:rPr/>
        <w:sectPr>
          <w:headerReference r:id="rId7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0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rtl w:val="0"/>
        </w:rPr>
        <w:t xml:space="preserve">LISTA DE CLASSIFICAÇÃO PROVISÓRIA</w:t>
      </w:r>
    </w:p>
    <w:tbl>
      <w:tblPr>
        <w:tblStyle w:val="Table1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3945"/>
        <w:gridCol w:w="2625"/>
        <w:gridCol w:w="1860"/>
        <w:tblGridChange w:id="0">
          <w:tblGrid>
            <w:gridCol w:w="1110"/>
            <w:gridCol w:w="3945"/>
            <w:gridCol w:w="262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DE SOUSA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460.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CICERO SAMPAIO DE LACERDA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PATRICIA PEREIRA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ANTONIO FELIPE ARAÚJO RIBEIRO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NAZYLLE MATOS SERRA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CORTES FONSECA DE ANDRADE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LIVIA GUANARÉ BARBOSA BORGES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LUIZ ROBERTO DA COSTA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TALLYSON GUILHERME SOUZA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ITALO VIEGAS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HIGINA RIBEIRO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tyjcw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XszET6H4lbwLxKnopIAtbSO0A==">CgMxLjAyCWguMzBqMHpsbDIJaC4xZm9iOXRlMgloLjN6bnlzaDcyCWguMmV0OTJwMDIIaC50eWpjd3QyCWguM2R5NnZrbTgAciExenNMTldqVG5mZnVXcWtrZnZvYVljaFVFVk1YQ0NRZDA=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