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ANÁLISE CURRICULAR - PCD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"/>
        <w:gridCol w:w="5040"/>
        <w:gridCol w:w="1500"/>
        <w:gridCol w:w="1500"/>
        <w:tblGridChange w:id="0">
          <w:tblGrid>
            <w:gridCol w:w="1020"/>
            <w:gridCol w:w="504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DOUGLAS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8,07</w:t>
            </w:r>
          </w:p>
        </w:tc>
      </w:tr>
    </w:tbl>
    <w:p w:rsidR="00000000" w:rsidDel="00000000" w:rsidP="00000000" w:rsidRDefault="00000000" w:rsidRPr="00000000" w14:paraId="00000014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YfkLCkrOLvZCExms2d1i42NZvOw==">AMUW2mXb4nNnvbCsGBnCOvSsJIQLd3vVmbdpgbQVzIGiWW0gwyKR00h7GYCvotZyrlZLKsSlhrSTHiL5Bj5CA5dGbvJVARtbXVd5Pd2GwIr5OsNNpFx/tNY=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2023-03-08T09:06:55-03:00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