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 (as)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candidato(a) aprovado(a)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2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4275"/>
        <w:gridCol w:w="1605"/>
        <w:gridCol w:w="1485"/>
        <w:gridCol w:w="1605"/>
        <w:gridCol w:w="3075"/>
        <w:tblGridChange w:id="0">
          <w:tblGrid>
            <w:gridCol w:w="800"/>
            <w:gridCol w:w="4275"/>
            <w:gridCol w:w="1605"/>
            <w:gridCol w:w="1485"/>
            <w:gridCol w:w="1605"/>
            <w:gridCol w:w="30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</w:tbl>
    <w:p w:rsidR="00000000" w:rsidDel="00000000" w:rsidP="00000000" w:rsidRDefault="00000000" w:rsidRPr="00000000" w14:paraId="000001A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8h4wDeotPDTuFfFTAHtxzUS+A==">AMUW2mWcCe2PPqiyeyw6DundJC5mE4FuP7Q63XT96VsfVAFb40OWtUQdALa3FQGMGHXqQyUpDLSWlaXds0P5tegRBaZLHl+oapQ+hrM4fWNgvYGzFmVNePI=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