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320"/>
        <w:gridCol w:w="8640"/>
        <w:gridCol w:w="1500"/>
        <w:gridCol w:w="1500"/>
        <w:tblGridChange w:id="0">
          <w:tblGrid>
            <w:gridCol w:w="1320"/>
            <w:gridCol w:w="8640"/>
            <w:gridCol w:w="1500"/>
            <w:gridCol w:w="1500"/>
          </w:tblGrid>
        </w:tblGridChange>
      </w:tblGrid>
      <w:tr>
        <w:trPr>
          <w:cantSplit w:val="1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qafwMDgZMWbHXh9Guw9kwh/hMg==">AMUW2mVxM2AbGQiYbGobLMxhCy14ye5Q6ZEOxQkgmGsvUG3RXHV1+drWyN0TCNGS2wps2vvz+JlzSjAHMuIdDc+nP38Dp4azOZCue2++t5lfeShTw6c+lpg=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2022-09-29T16:03:03-03:00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