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495"/>
        <w:gridCol w:w="1500"/>
        <w:gridCol w:w="1500"/>
        <w:gridCol w:w="1500"/>
        <w:gridCol w:w="1500"/>
        <w:gridCol w:w="4200"/>
        <w:tblGridChange w:id="0">
          <w:tblGrid>
            <w:gridCol w:w="765"/>
            <w:gridCol w:w="3495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TAINARA CRISTINA RIBEIRO CORREA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3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645"/>
        <w:gridCol w:w="1350"/>
        <w:gridCol w:w="1500"/>
        <w:gridCol w:w="1500"/>
        <w:gridCol w:w="1500"/>
        <w:gridCol w:w="4200"/>
        <w:tblGridChange w:id="0">
          <w:tblGrid>
            <w:gridCol w:w="800"/>
            <w:gridCol w:w="3645"/>
            <w:gridCol w:w="135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SANDRO RAMOS POLESE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25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VIRGINIA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2CF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AUSENTE ENTREVISTA</w:t>
            </w:r>
          </w:p>
        </w:tc>
      </w:tr>
    </w:tbl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v+Q08KoEa6ja2ulIdMt6fyrZvw==">AMUW2mU0Kc4zbrZgh1hSlFPrbwmH0HA+W85Kc/i93mn1oUC19T6DfZrk/vH5oy+A8XFPO5S0FJGWKuxYiK+vCxkZ5KvEH6Q3+Y6L6DT989xM0LfqUVPq8IA=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2022-11-01T11:18:17-03:00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