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001/2023 – CONVÊNIO Nº 931415/2022/DEPEN – MSJP</w:t>
      </w:r>
    </w:p>
    <w:p>
      <w:pPr>
        <w:pStyle w:val="Normal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ind w:left="567" w:hanging="0"/>
        <w:jc w:val="center"/>
        <w:rPr>
          <w:rFonts w:ascii="Times New Roman" w:hAnsi="Times New Roman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zCs w:val="21"/>
          <w:shd w:fill="FFFFFF" w:val="clear"/>
        </w:rPr>
        <w:t>I PROCESSO SELETIVO PARA PROFISSIONAIS E ESTAGIÁRIOS DO PROJETO EU &amp; ELA: REPENSANDO O GÊNERO</w:t>
      </w:r>
      <w:bookmarkStart w:id="0" w:name="_GoBack"/>
      <w:bookmarkEnd w:id="0"/>
      <w:r>
        <w:rPr>
          <w:rFonts w:eastAsia="Segoe UI" w:ascii="Times New Roman" w:hAnsi="Times New Roman"/>
          <w:b/>
          <w:bCs/>
          <w:caps/>
          <w:color w:val="000000" w:themeColor="text1"/>
          <w:sz w:val="21"/>
          <w:szCs w:val="21"/>
          <w:shd w:fill="FFFFFF" w:val="clear"/>
        </w:rPr>
        <w:t xml:space="preserve"> </w:t>
      </w:r>
    </w:p>
    <w:p>
      <w:pPr>
        <w:pStyle w:val="Normal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b/>
          <w:color w:val="000000"/>
          <w:sz w:val="22"/>
          <w:szCs w:val="22"/>
        </w:rPr>
        <w:t xml:space="preserve">O DEFENSOR PÚBLICO-GERAL DO </w:t>
      </w:r>
      <w:r>
        <w:rPr>
          <w:rFonts w:eastAsia="Times New Roman" w:ascii="Times New Roman" w:hAnsi="Times New Roman"/>
          <w:b/>
          <w:color w:val="111111"/>
          <w:sz w:val="22"/>
          <w:szCs w:val="22"/>
        </w:rPr>
        <w:t>ESTADO DO MARANHÃO,</w:t>
      </w:r>
      <w:r>
        <w:rPr>
          <w:rFonts w:eastAsia="Times New Roman" w:ascii="Times New Roman" w:hAnsi="Times New Roman"/>
          <w:b/>
          <w:color w:val="C9211E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sz w:val="22"/>
          <w:szCs w:val="22"/>
        </w:rPr>
        <w:t>no uso de suas atribuições legais, e considerando o</w:t>
      </w:r>
      <w:r>
        <w:rPr>
          <w:rFonts w:eastAsia="Times New Roman" w:ascii="Times New Roman" w:hAnsi="Times New Roman"/>
          <w:b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/>
          <w:bCs/>
          <w:sz w:val="22"/>
          <w:szCs w:val="22"/>
        </w:rPr>
        <w:t xml:space="preserve">I PROCESSO SELETIVO PARA PROFISSIONAIS E ESTAGIÁRIOS DO PROJETO EU &amp; ELA: REPENSANDO O GÊNERO, </w:t>
      </w:r>
      <w:r>
        <w:rPr>
          <w:rFonts w:eastAsia="Times New Roman" w:ascii="Times New Roman" w:hAnsi="Times New Roman"/>
          <w:bCs/>
          <w:sz w:val="22"/>
          <w:szCs w:val="22"/>
        </w:rPr>
        <w:t>por meio do EDITAL Nº 009/2022,</w:t>
      </w:r>
      <w:r>
        <w:rPr>
          <w:rFonts w:eastAsia="Times New Roman" w:ascii="Times New Roman" w:hAnsi="Times New Roman"/>
          <w:sz w:val="22"/>
          <w:szCs w:val="22"/>
        </w:rPr>
        <w:t xml:space="preserve"> resolve:</w:t>
      </w:r>
    </w:p>
    <w:p>
      <w:pPr>
        <w:pStyle w:val="Normal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2"/>
          <w:szCs w:val="22"/>
        </w:rPr>
      </w:pPr>
      <w:r>
        <w:rPr>
          <w:rFonts w:eastAsia="Times New Roman" w:ascii="Times New Roman" w:hAnsi="Times New Roman"/>
          <w:bCs/>
          <w:color w:val="FF0000"/>
          <w:sz w:val="22"/>
          <w:szCs w:val="22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Art. 1º Considerando </w:t>
      </w:r>
      <w:r>
        <w:rPr>
          <w:rFonts w:eastAsia="Times New Roman" w:ascii="Times New Roman" w:hAnsi="Times New Roman"/>
          <w:sz w:val="24"/>
          <w:szCs w:val="24"/>
        </w:rPr>
        <w:t>que a</w:t>
      </w:r>
      <w:r>
        <w:rPr>
          <w:rFonts w:eastAsia="Times New Roman" w:ascii="Times New Roman" w:hAnsi="Times New Roman"/>
          <w:sz w:val="24"/>
          <w:szCs w:val="24"/>
        </w:rPr>
        <w:t xml:space="preserve"> Psicologa ADRIANA CAMILA LIMA DE OLIVEIRA convocada por meio do Edital </w:t>
      </w:r>
      <w:r>
        <w:rPr>
          <w:rFonts w:eastAsia="Times New Roman" w:ascii="Times New Roman" w:hAnsi="Times New Roman"/>
          <w:bCs/>
          <w:sz w:val="24"/>
          <w:szCs w:val="24"/>
        </w:rPr>
        <w:t>nº 009/2022– CONVÊNIO Nº 931415/2022/DEPEN – MSJP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</w:rPr>
        <w:t>não assumiu a vaga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em virtude de possuir outro vínculo empregatício,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TORNAR PÚBLICA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a convocação do candidato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FELLIPE ANDERSON ALVES DE LEMOS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</w:rPr>
        <w:t>, classificado em cadastro de reserva.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bCs/>
          <w:color w:val="FF0000"/>
          <w:sz w:val="24"/>
          <w:szCs w:val="24"/>
        </w:rPr>
      </w:pPr>
      <w:r>
        <w:rPr>
          <w:rFonts w:eastAsia="Times New Roman" w:ascii="Times New Roman" w:hAnsi="Times New Roman"/>
          <w:bCs/>
          <w:color w:val="FF0000"/>
          <w:sz w:val="24"/>
          <w:szCs w:val="24"/>
        </w:rPr>
      </w:r>
    </w:p>
    <w:p>
      <w:pPr>
        <w:pStyle w:val="Normal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Art. 2º Considerando a classificação do Assessor Jurídico 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GUILHERME AFONSO SOARES E SILVA MACHADO </w:t>
      </w:r>
      <w:r>
        <w:rPr>
          <w:rFonts w:eastAsia="Times New Roman" w:ascii="Times New Roman" w:hAnsi="Times New Roman"/>
          <w:sz w:val="24"/>
          <w:szCs w:val="24"/>
        </w:rPr>
        <w:t xml:space="preserve">e da Assistente Social </w:t>
      </w:r>
      <w:r>
        <w:rPr>
          <w:rFonts w:eastAsia="Times New Roman" w:ascii="Times New Roman" w:hAnsi="Times New Roman"/>
          <w:b/>
          <w:bCs/>
          <w:sz w:val="24"/>
          <w:szCs w:val="24"/>
        </w:rPr>
        <w:t>MICHELLE KARINE OLIVEIRA SILVA, TORNAR PÚBLICO</w:t>
      </w:r>
      <w:r>
        <w:rPr>
          <w:rFonts w:eastAsia="Times New Roman" w:ascii="Times New Roman" w:hAnsi="Times New Roman"/>
          <w:sz w:val="24"/>
          <w:szCs w:val="24"/>
        </w:rPr>
        <w:t xml:space="preserve"> a convocação dos candidatos supracitados classificados, conforme 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</w:rPr>
        <w:t>ANEXO ÚNICO.</w:t>
      </w:r>
    </w:p>
    <w:p>
      <w:pPr>
        <w:pStyle w:val="Normal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1080" w:hanging="229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os seguintes documentos (originais) digitalizados para o e-mail convenios@ma.def.br,</w:t>
      </w:r>
      <w:r>
        <w:rPr>
          <w:rFonts w:ascii="Times New Roman" w:hAnsi="Times New Roman"/>
          <w:color w:val="000000"/>
          <w:sz w:val="22"/>
          <w:szCs w:val="22"/>
        </w:rPr>
        <w:t xml:space="preserve"> até dia 10 de março de 2023: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f) Registro no conselho de classe (OAB ou CRESS);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g) Certidões dos distribuidores criminais da Justiça Federal e Justiça Estadual ou do Distrito Federal.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Art. 2º. O presente Edital será </w:t>
      </w:r>
      <w:r>
        <w:rPr>
          <w:rFonts w:ascii="Times New Roman" w:hAnsi="Times New Roman"/>
          <w:b/>
          <w:bCs/>
          <w:kern w:val="2"/>
          <w:sz w:val="22"/>
          <w:szCs w:val="22"/>
        </w:rPr>
        <w:t xml:space="preserve">PUBLICADO </w:t>
      </w:r>
      <w:r>
        <w:rPr>
          <w:rFonts w:ascii="Times New Roman" w:hAnsi="Times New Roman"/>
          <w:kern w:val="2"/>
          <w:sz w:val="22"/>
          <w:szCs w:val="22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São Luís, 08 de março de 2023.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b/>
          <w:color w:val="000000"/>
          <w:sz w:val="24"/>
        </w:rPr>
        <w:t>GABRIEL SANTANA FURTADO SOARES</w:t>
      </w:r>
    </w:p>
    <w:p>
      <w:pPr>
        <w:pStyle w:val="Normal"/>
        <w:spacing w:before="0" w:after="160"/>
        <w:jc w:val="center"/>
        <w:rPr>
          <w:color w:val="C9211E"/>
          <w:sz w:val="22"/>
          <w:szCs w:val="22"/>
        </w:rPr>
      </w:pPr>
      <w:r>
        <w:rPr>
          <w:rFonts w:eastAsia="Batang" w:ascii="Times New Roman" w:hAnsi="Times New Roman"/>
          <w:color w:val="000000"/>
          <w:sz w:val="24"/>
          <w:szCs w:val="22"/>
        </w:rPr>
        <w:t>Defensor Público-Geral do Estado do Maranhão</w:t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ANEXO ÚNICO</w:t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tbl>
      <w:tblPr>
        <w:tblW w:w="8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3800"/>
        <w:gridCol w:w="2188"/>
      </w:tblGrid>
      <w:tr>
        <w:trPr>
          <w:trHeight w:val="200" w:hRule="atLeast"/>
        </w:trPr>
        <w:tc>
          <w:tcPr>
            <w:tcW w:w="8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PSICÓLOGO (A)</w:t>
            </w:r>
          </w:p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CANDIDATO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VAGA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>
              <w:rPr>
                <w:szCs w:val="20"/>
              </w:rPr>
              <w:t>º</w:t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Fellipe Anderson Alves de Lemos</w:t>
            </w:r>
          </w:p>
          <w:p>
            <w:pPr>
              <w:pStyle w:val="LOnormal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</w:tr>
    </w:tbl>
    <w:p>
      <w:pPr>
        <w:pStyle w:val="LOnormal"/>
        <w:spacing w:lineRule="auto" w:line="240"/>
        <w:jc w:val="center"/>
        <w:rPr>
          <w:sz w:val="24"/>
        </w:rPr>
      </w:pPr>
      <w:r>
        <w:rPr>
          <w:sz w:val="24"/>
        </w:rPr>
      </w:r>
    </w:p>
    <w:p>
      <w:pPr>
        <w:pStyle w:val="LOnormal"/>
        <w:spacing w:lineRule="auto" w:line="240"/>
        <w:jc w:val="center"/>
        <w:rPr>
          <w:sz w:val="24"/>
        </w:rPr>
      </w:pPr>
      <w:r>
        <w:rPr>
          <w:sz w:val="24"/>
        </w:rPr>
      </w:r>
    </w:p>
    <w:tbl>
      <w:tblPr>
        <w:tblW w:w="8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3849"/>
        <w:gridCol w:w="2139"/>
      </w:tblGrid>
      <w:tr>
        <w:trPr>
          <w:trHeight w:val="200" w:hRule="atLeast"/>
        </w:trPr>
        <w:tc>
          <w:tcPr>
            <w:tcW w:w="8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 xml:space="preserve">ASSISTENTE SOCIAL </w:t>
            </w:r>
          </w:p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CANDIDATO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VAGA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>
              <w:rPr>
                <w:szCs w:val="20"/>
              </w:rPr>
              <w:t>º</w:t>
            </w:r>
          </w:p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2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rFonts w:cs="Liberation Serif"/>
                <w:sz w:val="22"/>
                <w:szCs w:val="20"/>
              </w:rPr>
              <w:t>Michelle Karine Oliveira Silva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</w:tr>
    </w:tbl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tbl>
      <w:tblPr>
        <w:tblW w:w="8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3800"/>
        <w:gridCol w:w="2188"/>
      </w:tblGrid>
      <w:tr>
        <w:trPr>
          <w:trHeight w:val="200" w:hRule="atLeast"/>
        </w:trPr>
        <w:tc>
          <w:tcPr>
            <w:tcW w:w="8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ASSESSOR JURIDICO</w:t>
            </w:r>
          </w:p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CANDIDATO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VAGA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>
              <w:rPr>
                <w:szCs w:val="20"/>
              </w:rPr>
              <w:t>º</w:t>
            </w:r>
          </w:p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3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 xml:space="preserve">Guilherme Afonso Soares e Silva Machado </w:t>
            </w: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</w:tr>
    </w:tbl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normal"/>
        <w:spacing w:lineRule="auto" w:line="240"/>
        <w:rPr>
          <w:sz w:val="24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6717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3" wp14:anchorId="23AD1FF2">
              <wp:simplePos x="0" y="0"/>
              <wp:positionH relativeFrom="margin">
                <wp:posOffset>-200025</wp:posOffset>
              </wp:positionH>
              <wp:positionV relativeFrom="paragraph">
                <wp:posOffset>612775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74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0560"/>
                          <a:ext cx="6019200" cy="2556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5.75pt;margin-top:48.25pt;width:473.95pt;height:7.55pt" coordorigin="-315,965" coordsize="9479,151">
              <v:rect id="shape_0" path="m0,0l-2147483645,0l-2147483645,-2147483646l0,-2147483646xe" fillcolor="#42ad3b" stroked="f" o:allowincell="f" style="position:absolute;left:-315;top:965;width:9478;height:58;mso-wrap-style:none;v-text-anchor:middle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315;top:1076;width:9478;height:39;mso-wrap-style:none;v-text-anchor:middle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5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Normal2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30BB-441F-48BD-BA9F-D1A1F32F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Application>LibreOffice/7.3.1.3$Windows_X86_64 LibreOffice_project/a69ca51ded25f3eefd52d7bf9a5fad8c90b87951</Application>
  <AppVersion>15.0000</AppVersion>
  <Pages>2</Pages>
  <Words>309</Words>
  <Characters>1746</Characters>
  <CharactersWithSpaces>2021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2023-03-08T14:14:40Z</cp:lastPrinted>
  <dcterms:modified xsi:type="dcterms:W3CDTF">2023-03-08T14:28:13Z</dcterms:modified>
  <cp:revision>331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