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ANEXO II - RESULTADO FINAL PRELIMINAR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PROCESSO SELETIVO PARA ESTÁGIO DE PÓS GRADUAÇÃO DE FISIOTERAPIA DA DEFENSORIA PÚBLICA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04.3649946638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54.3649946638208"/>
        <w:gridCol w:w="4320"/>
        <w:gridCol w:w="1425"/>
        <w:gridCol w:w="2175"/>
        <w:gridCol w:w="1320"/>
        <w:gridCol w:w="1110"/>
        <w:tblGridChange w:id="0">
          <w:tblGrid>
            <w:gridCol w:w="954.3649946638208"/>
            <w:gridCol w:w="4320"/>
            <w:gridCol w:w="1425"/>
            <w:gridCol w:w="2175"/>
            <w:gridCol w:w="1320"/>
            <w:gridCol w:w="111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São Luís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9.98046875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AMPLA CONCORRÊNCIA</w:t>
            </w:r>
          </w:p>
        </w:tc>
      </w:tr>
      <w:tr>
        <w:trPr>
          <w:cantSplit w:val="1"/>
          <w:trHeight w:val="28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ANNE KAROLINE MONTELES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16,03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ERICK MATHEUS CORREA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15,04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RAIANE FONSECA CABRAL (CN)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14,03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LUANA RAYSSA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14,03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RAIANE FONSECA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9,03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14,03</w:t>
            </w:r>
          </w:p>
        </w:tc>
      </w:tr>
      <w:tr>
        <w:trPr>
          <w:cantSplit w:val="1"/>
          <w:trHeight w:val="269.9804687499999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Sem candidatos(as) aprovados(as)</w:t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700.7874015748032" w:top="1700.7874015748032" w:left="1417.3228346456694" w:right="1417.322834645669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104775</wp:posOffset>
          </wp:positionV>
          <wp:extent cx="698400" cy="50796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5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98tgxMsZIx9cV1kqxpaFSDjXQ==">AMUW2mWcELBlW0rclOGc6q6DdhIY5GQtNlhBTnqDF/PP6/r94pRTemVY0zQYOaRIg7mRBbYnGcoVswqMHCRrrQzbmOE72EN0zLO23L469IwRVOyb5AkAtCc=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