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001/2023 – CONVÊNIO Nº 880896/2018/DEPEN/MSJP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ind w:left="567" w:hanging="0"/>
        <w:jc w:val="center"/>
        <w:rPr>
          <w:sz w:val="21"/>
          <w:szCs w:val="21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1"/>
          <w:szCs w:val="21"/>
          <w:shd w:fill="FFFFFF" w:val="clear"/>
        </w:rPr>
        <w:t xml:space="preserve">V PROCESSO SELETIVO PARA PROFISSIONAIS E ESTAGIÁRIOS </w:t>
      </w:r>
    </w:p>
    <w:p>
      <w:pPr>
        <w:pStyle w:val="Normal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sz w:val="21"/>
          <w:szCs w:val="21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1"/>
          <w:szCs w:val="21"/>
        </w:rPr>
        <w:t xml:space="preserve">O </w:t>
      </w: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  <w:t xml:space="preserve">DEFENSOR PÚBLICO-GERAL DO </w:t>
      </w:r>
      <w:r>
        <w:rPr>
          <w:rFonts w:eastAsia="Times New Roman" w:ascii="Times New Roman" w:hAnsi="Times New Roman"/>
          <w:b/>
          <w:bCs/>
          <w:sz w:val="21"/>
          <w:szCs w:val="21"/>
        </w:rPr>
        <w:t>ESTADO DO MARANHÃO,</w:t>
      </w:r>
      <w:r>
        <w:rPr>
          <w:rFonts w:eastAsia="Times New Roman" w:ascii="Times New Roman" w:hAnsi="Times New Roman"/>
          <w:b w:val="false"/>
          <w:bCs w:val="false"/>
          <w:sz w:val="21"/>
          <w:szCs w:val="21"/>
        </w:rPr>
        <w:t xml:space="preserve"> no uso de suas atribuições legais, e considerando o V </w:t>
      </w:r>
      <w:r>
        <w:rPr>
          <w:rFonts w:eastAsia="Times New Roman" w:ascii="Times New Roman" w:hAnsi="Times New Roman"/>
          <w:b w:val="false"/>
          <w:bCs/>
          <w:sz w:val="21"/>
          <w:szCs w:val="21"/>
        </w:rPr>
        <w:t>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1"/>
          <w:szCs w:val="21"/>
        </w:rPr>
        <w:t>,</w:t>
      </w:r>
      <w:r>
        <w:rPr>
          <w:rFonts w:eastAsia="Times New Roman" w:ascii="Times New Roman" w:hAnsi="Times New Roman"/>
          <w:b/>
          <w:bCs w:val="false"/>
          <w:sz w:val="21"/>
          <w:szCs w:val="21"/>
        </w:rPr>
        <w:t xml:space="preserve"> RESOLVE: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>
          <w:rFonts w:eastAsia="Times New Roman" w:ascii="Times New Roman" w:hAnsi="Times New Roman"/>
          <w:bCs/>
          <w:color w:val="FF0000"/>
          <w:sz w:val="22"/>
          <w:szCs w:val="22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sz w:val="24"/>
          <w:szCs w:val="22"/>
        </w:rPr>
        <w:t xml:space="preserve">Considerando o pedido de desligamento da Estagiária de Direito </w:t>
      </w:r>
      <w:r>
        <w:rPr>
          <w:rFonts w:eastAsia="Times New Roman" w:ascii="Times New Roman" w:hAnsi="Times New Roman"/>
          <w:b w:val="false"/>
          <w:bCs w:val="false"/>
          <w:sz w:val="24"/>
          <w:szCs w:val="22"/>
        </w:rPr>
        <w:t>FERNANDA AMARAL E SILVA</w:t>
      </w:r>
      <w:r>
        <w:rPr>
          <w:rFonts w:eastAsia="Times New Roman" w:ascii="Times New Roman" w:hAnsi="Times New Roman"/>
          <w:b/>
          <w:bCs/>
          <w:sz w:val="24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2"/>
        </w:rPr>
        <w:t xml:space="preserve">em virtude de Colação de grau, </w:t>
      </w:r>
      <w:r>
        <w:rPr>
          <w:rFonts w:eastAsia="Times New Roman" w:ascii="Times New Roman" w:hAnsi="Times New Roman"/>
          <w:b/>
          <w:bCs/>
          <w:sz w:val="22"/>
          <w:szCs w:val="22"/>
        </w:rPr>
        <w:t>TORNAR PÚBLICA</w:t>
      </w:r>
      <w:r>
        <w:rPr>
          <w:rFonts w:eastAsia="Times New Roman" w:ascii="Times New Roman" w:hAnsi="Times New Roman"/>
          <w:b w:val="false"/>
          <w:bCs w:val="false"/>
          <w:sz w:val="22"/>
          <w:szCs w:val="22"/>
        </w:rPr>
        <w:t xml:space="preserve"> a convocação da candidata </w:t>
      </w:r>
      <w:r>
        <w:rPr>
          <w:rFonts w:eastAsia="Times New Roman" w:ascii="Times New Roman" w:hAnsi="Times New Roman"/>
          <w:b/>
          <w:bCs/>
          <w:sz w:val="22"/>
          <w:szCs w:val="22"/>
        </w:rPr>
        <w:t>LAURA FERNANDA DA SILVA MATOS</w:t>
      </w:r>
      <w:r>
        <w:rPr>
          <w:rFonts w:eastAsia="Times New Roman" w:ascii="Times New Roman" w:hAnsi="Times New Roman"/>
          <w:b w:val="false"/>
          <w:bCs w:val="false"/>
          <w:sz w:val="22"/>
          <w:szCs w:val="22"/>
        </w:rPr>
        <w:t xml:space="preserve">, para o </w:t>
      </w:r>
      <w:r>
        <w:rPr>
          <w:rFonts w:eastAsia="Times New Roman" w:ascii="Times New Roman" w:hAnsi="Times New Roman"/>
          <w:b w:val="false"/>
          <w:bCs w:val="false"/>
          <w:sz w:val="24"/>
          <w:szCs w:val="22"/>
        </w:rPr>
        <w:t xml:space="preserve">Núcleo Regional de Timon, </w:t>
      </w:r>
      <w:r>
        <w:rPr>
          <w:rFonts w:eastAsia="Times New Roman" w:ascii="Times New Roman" w:hAnsi="Times New Roman"/>
          <w:b w:val="false"/>
          <w:bCs w:val="false"/>
          <w:sz w:val="22"/>
          <w:szCs w:val="22"/>
        </w:rPr>
        <w:t>classificada em cadastro de reserva.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1"/>
          <w:szCs w:val="21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spacing w:before="0" w:after="240"/>
        <w:ind w:left="1080" w:hanging="229"/>
        <w:contextualSpacing w:val="false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Encaminhar os seguintes documentos (originais) digitalizados para o e-mail </w:t>
      </w:r>
      <w:r>
        <w:rPr>
          <w:rFonts w:eastAsia="Times New Roman" w:ascii="Times New Roman" w:hAnsi="Times New Roman"/>
          <w:sz w:val="21"/>
          <w:szCs w:val="21"/>
        </w:rPr>
        <w:t>convenios@ma.def.br,</w:t>
      </w:r>
      <w:r>
        <w:rPr>
          <w:rFonts w:eastAsia="Times New Roman" w:ascii="Times New Roman" w:hAnsi="Times New Roman"/>
          <w:color w:val="000000"/>
          <w:sz w:val="21"/>
          <w:szCs w:val="21"/>
        </w:rPr>
        <w:t xml:space="preserve"> até dia 14 de fevereiro: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b) Comprovante de residência;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c) Número de Conta Corrente;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d) Declaração e Histórico da Faculdade;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  <w:szCs w:val="21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Art. 2º. O presente Edital será </w:t>
      </w:r>
      <w:r>
        <w:rPr>
          <w:rFonts w:ascii="Times New Roman" w:hAnsi="Times New Roman"/>
          <w:b/>
          <w:bCs/>
          <w:kern w:val="2"/>
          <w:sz w:val="21"/>
          <w:szCs w:val="21"/>
        </w:rPr>
        <w:t xml:space="preserve">PUBLICADO </w:t>
      </w:r>
      <w:r>
        <w:rPr>
          <w:rFonts w:ascii="Times New Roman" w:hAnsi="Times New Roman"/>
          <w:kern w:val="2"/>
          <w:sz w:val="21"/>
          <w:szCs w:val="21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São Luís, 09 de fevereiro de 2023.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/>
      </w:pPr>
      <w:r>
        <w:rPr>
          <w:rFonts w:eastAsia="Batang" w:ascii="Times New Roman" w:hAnsi="Times New Roman"/>
          <w:b/>
          <w:color w:val="000000"/>
          <w:sz w:val="24"/>
        </w:rPr>
        <w:t>GABRIEL SANTANA FURTADO SOARES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60"/>
        <w:ind w:hanging="0"/>
        <w:jc w:val="center"/>
        <w:rPr>
          <w:sz w:val="21"/>
          <w:szCs w:val="21"/>
        </w:rPr>
      </w:pPr>
      <w:r>
        <w:rPr>
          <w:rFonts w:eastAsia="Batang" w:ascii="Times New Roman" w:hAnsi="Times New Roman"/>
          <w:color w:val="000000"/>
          <w:sz w:val="24"/>
          <w:szCs w:val="21"/>
        </w:rPr>
        <w:t>Defensor Público-Geral do Estado do Maranhão</w:t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589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7B0DCCF3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1980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8200"/>
                          <a:ext cx="6019200" cy="756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58.1pt;width:473.95pt;height:7.55pt" coordorigin="-233,1162" coordsize="9479,151">
              <v:rect id="shape_0" path="m0,0l-2147483645,0l-2147483645,-2147483646l0,-2147483646xe" fillcolor="#42ad3b" stroked="f" o:allowincell="f" style="position:absolute;left:-233;top:1162;width:9478;height:30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301;width:9478;height:11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02A0-D9E5-4218-96A1-C1F18D76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Application>LibreOffice/7.3.1.3$Windows_X86_64 LibreOffice_project/a69ca51ded25f3eefd52d7bf9a5fad8c90b87951</Application>
  <AppVersion>15.0000</AppVersion>
  <Pages>1</Pages>
  <Words>196</Words>
  <Characters>1128</Characters>
  <CharactersWithSpaces>1311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2023-02-09T09:19:54Z</cp:lastPrinted>
  <dcterms:modified xsi:type="dcterms:W3CDTF">2023-02-09T10:11:21Z</dcterms:modified>
  <cp:revision>329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