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0"/>
          <w:szCs w:val="30"/>
          <w:b w:val="1"/>
          <w:bCs w:val="1"/>
        </w:rPr>
        <w:t xml:space="preserve">Sistema de seletivos</w:t>
      </w:r>
    </w:p>
    <w:p>
      <w:pPr>
        <w:jc w:val="center"/>
      </w:pPr>
      <w:r>
        <w:rPr>
          <w:sz w:val="30"/>
          <w:szCs w:val="30"/>
          <w:b w:val="1"/>
          <w:bCs w:val="1"/>
        </w:rPr>
        <w:t xml:space="preserve">RESULTADO PROVA - COTAS</w: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LUÍS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RAQUEL MIRANDA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30/04/2002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FERNANDA AMÉRICA DOS SANTOS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30/12/1988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sectPr>
      <w:headerReference w:type="default" r:id="rId7"/>
      <w:footerReference w:type="default" r:id="rId8"/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  <w:pBdr>
        <w:top w:val="single" w:sz="6"/>
      </w:pBdr>
    </w:pP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/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55pt; height:4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  <w:pBdr>
        <w:bottom w:val="single" w:sz="6"/>
      </w:pBdr>
    </w:pPr>
    <w:r>
      <w:rPr>
        <w:color w:val="green"/>
      </w:rPr>
      <w:t xml:space="preserve">Defensoria Pública do Estado do Maranhão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2022-06-10T12:00:23-03:00</dcterms:created>
  <dcterms:modified xsi:type="dcterms:W3CDTF">2022-06-10T12:00:23-03:00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