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</w:rPr>
      </w:pPr>
      <w:r>
        <w:rPr>
          <w:rFonts w:cs="ECOFONT" w:ascii="ECOFONT" w:hAnsi="ECOFONT"/>
          <w:b/>
          <w:bCs/>
          <w:sz w:val="22"/>
          <w:szCs w:val="22"/>
        </w:rPr>
        <w:t>EDITAL 0</w:t>
      </w:r>
      <w:r>
        <w:rPr>
          <w:rFonts w:cs="ECOFONT" w:ascii="ECOFONT" w:hAnsi="ECOFONT"/>
          <w:b/>
          <w:bCs/>
          <w:sz w:val="22"/>
          <w:szCs w:val="22"/>
        </w:rPr>
        <w:t>9</w:t>
      </w:r>
      <w:r>
        <w:rPr>
          <w:rFonts w:cs="ECOFONT" w:ascii="ECOFONT" w:hAnsi="ECOFONT"/>
          <w:b/>
          <w:bCs/>
          <w:sz w:val="22"/>
          <w:szCs w:val="22"/>
        </w:rPr>
        <w:t>/2022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</w:t>
      </w: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</w:t>
      </w: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 xml:space="preserve">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>A</w:t>
      </w:r>
      <w:r>
        <w:rPr>
          <w:rFonts w:cs="ECOFONT" w:ascii="ECOFONT" w:hAnsi="ECOFONT"/>
          <w:b/>
          <w:sz w:val="22"/>
          <w:szCs w:val="22"/>
        </w:rPr>
        <w:t xml:space="preserve"> SUBDEFENSOR</w:t>
      </w:r>
      <w:r>
        <w:rPr>
          <w:rFonts w:cs="ECOFONT" w:ascii="ECOFONT" w:hAnsi="ECOFONT"/>
          <w:b/>
          <w:sz w:val="22"/>
          <w:szCs w:val="22"/>
        </w:rPr>
        <w:t>A</w:t>
      </w:r>
      <w:r>
        <w:rPr>
          <w:rFonts w:cs="ECOFONT" w:ascii="ECOFONT" w:hAnsi="ECOFONT"/>
          <w:b/>
          <w:sz w:val="22"/>
          <w:szCs w:val="22"/>
        </w:rPr>
        <w:t xml:space="preserve"> PÚBLIC</w:t>
      </w:r>
      <w:r>
        <w:rPr>
          <w:rFonts w:cs="ECOFONT" w:ascii="ECOFONT" w:hAnsi="ECOFONT"/>
          <w:b/>
          <w:sz w:val="22"/>
          <w:szCs w:val="22"/>
        </w:rPr>
        <w:t>A</w:t>
      </w:r>
      <w:r>
        <w:rPr>
          <w:rFonts w:cs="ECOFONT" w:ascii="ECOFONT" w:hAnsi="ECOFONT"/>
          <w:b/>
          <w:sz w:val="22"/>
          <w:szCs w:val="22"/>
        </w:rPr>
        <w:t xml:space="preserve"> GERAL DO ESTADO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/>
          <w:sz w:val="22"/>
          <w:szCs w:val="22"/>
        </w:rPr>
        <w:t>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 xml:space="preserve">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11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a 13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Julh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o de 2022,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cs="ECOFONT"/>
          <w:b/>
          <w:b/>
          <w:sz w:val="22"/>
          <w:szCs w:val="22"/>
        </w:rPr>
      </w:pPr>
      <w:r>
        <w:rPr>
          <w:rFonts w:ascii="ECOFONT" w:hAnsi="ECOFONT"/>
        </w:rPr>
      </w:r>
    </w:p>
    <w:p>
      <w:pPr>
        <w:pStyle w:val="Textbody"/>
        <w:bidi w:val="0"/>
        <w:spacing w:lineRule="auto" w:line="360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4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>São Luís, 0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8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Julh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o de 2022.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  <w:i w:val="false"/>
          <w:i w:val="false"/>
          <w:iCs w:val="false"/>
        </w:rPr>
      </w:pPr>
      <w:r>
        <w:rPr>
          <w:rFonts w:cs="ECOFONT" w:ascii="ECOFONT" w:hAnsi="ECOFONT"/>
          <w:b/>
          <w:i w:val="false"/>
          <w:iCs w:val="false"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  <w:b w:val="false"/>
          <w:b w:val="false"/>
          <w:bCs w:val="false"/>
          <w:i w:val="false"/>
          <w:i w:val="false"/>
          <w:iCs w:val="false"/>
        </w:rPr>
      </w:pPr>
      <w:r>
        <w:rPr>
          <w:rFonts w:cs="ECOFONT" w:ascii="ECOFONT" w:hAnsi="ECOFONT"/>
          <w:b w:val="false"/>
          <w:bCs w:val="false"/>
          <w:i w:val="false"/>
          <w:iCs w:val="false"/>
          <w:sz w:val="22"/>
          <w:szCs w:val="22"/>
        </w:rPr>
        <w:t>SubDefensora Pública-Geral do Estado do Maranhão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bCs/>
          <w:sz w:val="22"/>
          <w:szCs w:val="22"/>
        </w:rPr>
        <w:t>SANTA LUZIA DO PARUÁ (POLO CHAPADINHA/PINHEIRO)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ECOFONT" w:hAnsi="ECOFONT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lang w:val="pt-BR" w:eastAsia="en-US" w:bidi="ar-SA"/>
              </w:rPr>
              <w:t>LUIZ EMMANUEL DA LUZ FREITAS</w:t>
            </w:r>
          </w:p>
        </w:tc>
      </w:tr>
    </w:tbl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p>
      <w:pPr>
        <w:pStyle w:val="Normal"/>
        <w:jc w:val="both"/>
        <w:rPr>
          <w:rFonts w:cs="ECOFONT"/>
          <w:b/>
          <w:b/>
          <w:sz w:val="22"/>
          <w:szCs w:val="22"/>
        </w:rPr>
      </w:pPr>
      <w:r>
        <w:rPr>
          <w:rFonts w:ascii="ECOFONT" w:hAnsi="ECOFONT"/>
        </w:rPr>
      </w:r>
    </w:p>
    <w:p>
      <w:pPr>
        <w:pStyle w:val="Normal"/>
        <w:jc w:val="both"/>
        <w:rPr>
          <w:rFonts w:cs="ECOFONT"/>
          <w:b/>
          <w:b/>
          <w:sz w:val="22"/>
          <w:szCs w:val="22"/>
        </w:rPr>
      </w:pPr>
      <w:r>
        <w:rPr>
          <w:rFonts w:ascii="ECOFONT" w:hAnsi="ECOFONT"/>
        </w:rPr>
      </w:r>
    </w:p>
    <w:p>
      <w:pPr>
        <w:pStyle w:val="Normal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 xml:space="preserve">CONVOCAÇÃO DE CANDIDATOS </w:t>
      </w:r>
      <w:r>
        <w:rPr>
          <w:rFonts w:cs="ECOFONT" w:ascii="ECOFONT" w:hAnsi="ECOFONT"/>
          <w:b/>
          <w:bCs/>
          <w:sz w:val="22"/>
          <w:szCs w:val="22"/>
        </w:rPr>
        <w:t>ITAPECURU (POLO SÃO LUIS)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spacing w:lineRule="auto" w:line="240" w:before="0" w:after="0"/>
              <w:jc w:val="left"/>
              <w:rPr>
                <w:rFonts w:ascii="ECOFONT" w:hAnsi="ECOFONT"/>
              </w:rPr>
            </w:pPr>
            <w:r>
              <w:rPr>
                <w:rFonts w:eastAsia="Calibri" w:cs="ECOFONT" w:ascii="ECOFONT" w:hAnsi="ECOFONT"/>
                <w:kern w:val="0"/>
                <w:sz w:val="22"/>
                <w:szCs w:val="22"/>
                <w:lang w:val="pt-BR" w:eastAsia="en-US" w:bidi="ar-SA"/>
              </w:rPr>
              <w:t>LEANDRO MENDES DE MELO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jc w:val="center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>
          <w:rFonts w:cs="ECOFONT" w:ascii="ECOFONT" w:hAnsi="ECOFONT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highlight w:val="white"/>
        </w:rPr>
      </w:pPr>
      <w:r>
        <w:rPr/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534</TotalTime>
  <Application>LibreOffice/7.3.1.3$Windows_X86_64 LibreOffice_project/a69ca51ded25f3eefd52d7bf9a5fad8c90b87951</Application>
  <AppVersion>15.0000</AppVersion>
  <Pages>2</Pages>
  <Words>241</Words>
  <Characters>1298</Characters>
  <CharactersWithSpaces>1522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2022-07-08T09:03:20Z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