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NewRomanPS-BoldMT"/>
          <w:b/>
          <w:bCs/>
          <w:sz w:val="24"/>
          <w:szCs w:val="24"/>
          <w:lang w:eastAsia="pt-BR"/>
        </w:rPr>
        <w:t xml:space="preserve">PROCESSO SELETIVO SIMPLIFICADO PARA ADMISSÃO DE ESTAGIÁRIO DE DIREITO NO NÚCLEO REGIONAL DA DPE/MA EM SANTA INÊS – MA – 2022 </w:t>
      </w:r>
    </w:p>
    <w:p>
      <w:pPr>
        <w:pStyle w:val="Normal"/>
        <w:spacing w:lineRule="auto" w:line="240" w:before="0" w:after="0"/>
        <w:jc w:val="both"/>
        <w:rPr>
          <w:rFonts w:cs="TimesNewRomanPS-BoldMT"/>
          <w:b/>
          <w:b/>
          <w:bCs/>
          <w:sz w:val="24"/>
          <w:szCs w:val="24"/>
          <w:lang w:eastAsia="pt-BR"/>
        </w:rPr>
      </w:pPr>
      <w:r>
        <w:rPr>
          <w:rFonts w:cs="TimesNewRomanPS-BoldMT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cs="TimesNewRomanPSMT"/>
          <w:sz w:val="24"/>
          <w:szCs w:val="24"/>
          <w:lang w:eastAsia="pt-BR"/>
        </w:rPr>
      </w:pPr>
      <w:r>
        <w:rPr>
          <w:rFonts w:cs="TimesNewRomanPS-BoldMT"/>
          <w:b/>
          <w:bCs/>
          <w:sz w:val="24"/>
          <w:szCs w:val="24"/>
          <w:lang w:eastAsia="pt-BR"/>
        </w:rPr>
        <w:t>EDITAL DE SELEÇÃO 01/2022</w:t>
      </w:r>
    </w:p>
    <w:p>
      <w:pPr>
        <w:pStyle w:val="Normal"/>
        <w:spacing w:lineRule="auto" w:line="240" w:before="0" w:after="0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O Núcleo Regional de Santa Inês da Defensoria Pública do Estado do Maranhão, vem, por meio deste edital, em conformidade com a Resolução nº 008 do CSDPEMA e a Portaria n.º 006 – DPGE, de 06 de janeiro de 2022, informar que está aberta seleção para estagiários do curso de Direito.</w:t>
      </w:r>
    </w:p>
    <w:p>
      <w:pPr>
        <w:pStyle w:val="Normal"/>
        <w:spacing w:lineRule="auto" w:line="240" w:before="0" w:after="0"/>
        <w:ind w:firstLine="1134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Está sendo ofertada </w:t>
      </w:r>
      <w:r>
        <w:rPr>
          <w:rFonts w:cs="TimesNewRomanPSMT"/>
          <w:b/>
          <w:sz w:val="24"/>
          <w:szCs w:val="24"/>
          <w:u w:val="single"/>
          <w:lang w:eastAsia="pt-BR"/>
        </w:rPr>
        <w:t>01 (uma) vaga</w:t>
      </w:r>
      <w:r>
        <w:rPr>
          <w:rFonts w:cs="TimesNewRomanPSMT"/>
          <w:sz w:val="24"/>
          <w:szCs w:val="24"/>
          <w:lang w:eastAsia="pt-BR"/>
        </w:rPr>
        <w:t xml:space="preserve"> mais cadastro de reserva. Os contratados poderão atuar em todas as áreas das ciências jurídicas. Para efetuar inscrição, o concorrente necessita ser estudante do curso de Direito, </w:t>
      </w:r>
      <w:r>
        <w:rPr>
          <w:rFonts w:cs="TimesNewRomanPSMT"/>
          <w:b/>
          <w:sz w:val="24"/>
          <w:szCs w:val="24"/>
          <w:lang w:eastAsia="pt-BR"/>
        </w:rPr>
        <w:t>cursando a partir do quinto período e ter disponibilidade de horário</w:t>
      </w:r>
      <w:r>
        <w:rPr>
          <w:rFonts w:cs="TimesNewRomanPSMT"/>
          <w:sz w:val="24"/>
          <w:szCs w:val="24"/>
          <w:lang w:eastAsia="pt-BR"/>
        </w:rPr>
        <w:t xml:space="preserve">. </w:t>
      </w:r>
    </w:p>
    <w:p>
      <w:pPr>
        <w:pStyle w:val="Normal"/>
        <w:spacing w:lineRule="auto" w:line="240" w:before="0" w:after="0"/>
        <w:ind w:firstLine="1134"/>
        <w:jc w:val="both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A carga horária é de 4 (quatro) horas diárias, 5 dias por semana, garantida a adequação de jornada de trabalho com o horário de estudo. Como vantagens, o estudante receberá uma bolsa estágio no valor de R$ 1.050,00 (mil e cinquenta reais), mais seguro vida.</w:t>
      </w:r>
    </w:p>
    <w:p>
      <w:pPr>
        <w:pStyle w:val="Normal"/>
        <w:spacing w:lineRule="auto" w:line="240" w:before="0" w:after="0"/>
        <w:ind w:firstLine="1134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Os contratados firmarão termo de compromisso de estágio com prazo de 1 (um) ano, renovável uma vez, pelo mesmo período.</w:t>
      </w:r>
    </w:p>
    <w:p>
      <w:pPr>
        <w:pStyle w:val="Normal"/>
        <w:spacing w:lineRule="auto" w:line="240" w:before="0" w:after="0"/>
        <w:ind w:firstLine="1134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Os interessados deverão encaminhar </w:t>
      </w:r>
      <w:r>
        <w:rPr>
          <w:rFonts w:cs="TimesNewRomanPSMT"/>
          <w:i/>
          <w:sz w:val="24"/>
          <w:szCs w:val="24"/>
          <w:lang w:eastAsia="pt-BR"/>
        </w:rPr>
        <w:t>curriculum</w:t>
      </w:r>
      <w:r>
        <w:rPr>
          <w:rFonts w:cs="TimesNewRomanPSMT"/>
          <w:sz w:val="24"/>
          <w:szCs w:val="24"/>
          <w:lang w:eastAsia="pt-BR"/>
        </w:rPr>
        <w:t xml:space="preserve"> acompanhado de histórico escolar (histórico atualizado com coeficiente de rendimento), cópia do documento pessoal (RG ou CNH) e comprovante de residência para o seguinte endereço: </w:t>
      </w:r>
      <w:r>
        <w:rPr>
          <w:rFonts w:cs="TimesNewRomanPS-BoldMT"/>
          <w:b/>
          <w:bCs/>
          <w:sz w:val="24"/>
          <w:szCs w:val="24"/>
          <w:lang w:eastAsia="pt-BR"/>
        </w:rPr>
        <w:t>nucleosantaines@ma.def.br</w:t>
      </w:r>
      <w:r>
        <w:rPr>
          <w:rFonts w:cs="TimesNewRomanPSMT"/>
          <w:sz w:val="24"/>
          <w:szCs w:val="24"/>
          <w:lang w:eastAsia="pt-BR"/>
        </w:rPr>
        <w:t xml:space="preserve">, no período de </w:t>
      </w:r>
      <w:r>
        <w:rPr>
          <w:rFonts w:cs="TimesNewRomanPSMT"/>
          <w:b/>
          <w:sz w:val="24"/>
          <w:szCs w:val="24"/>
          <w:u w:val="single"/>
          <w:lang w:eastAsia="pt-BR"/>
        </w:rPr>
        <w:t>20/01/2022 a 25/01/2022</w:t>
      </w:r>
      <w:r>
        <w:rPr>
          <w:rFonts w:cs="TimesNewRomanPSMT"/>
          <w:sz w:val="24"/>
          <w:szCs w:val="24"/>
          <w:lang w:eastAsia="pt-BR"/>
        </w:rPr>
        <w:t xml:space="preserve">, com assunto </w:t>
      </w:r>
      <w:r>
        <w:rPr>
          <w:rFonts w:cs="TimesNewRomanPS-BoldMT"/>
          <w:b/>
          <w:bCs/>
          <w:sz w:val="24"/>
          <w:szCs w:val="24"/>
          <w:lang w:eastAsia="pt-BR"/>
        </w:rPr>
        <w:t>“Inscrição em processo seletivo de estágio”</w:t>
      </w:r>
      <w:r>
        <w:rPr>
          <w:rFonts w:cs="TimesNewRomanPSMT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="0" w:after="0"/>
        <w:ind w:firstLine="1134"/>
        <w:jc w:val="both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No </w:t>
      </w:r>
      <w:r>
        <w:rPr>
          <w:rFonts w:cs="TimesNewRomanPSMT"/>
          <w:b/>
          <w:sz w:val="24"/>
          <w:szCs w:val="24"/>
          <w:lang w:eastAsia="pt-BR"/>
        </w:rPr>
        <w:t>dia 04 de fevereiro de 2022, a partir das 13h30min (horário local),</w:t>
      </w:r>
      <w:r>
        <w:rPr>
          <w:rFonts w:cs="TimesNewRomanPSMT"/>
          <w:sz w:val="24"/>
          <w:szCs w:val="24"/>
          <w:lang w:eastAsia="pt-BR"/>
        </w:rPr>
        <w:t xml:space="preserve"> será aplicada a prova.</w:t>
      </w:r>
    </w:p>
    <w:p>
      <w:pPr>
        <w:pStyle w:val="Normal"/>
        <w:spacing w:lineRule="auto" w:line="240" w:before="0" w:after="0"/>
        <w:ind w:firstLine="1134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Serão analisados capacidade de raciocínio e conhecimento jurídico, bem como a redação de acordo com as regras da língua portuguesa, sendo considerado reprovado o candidato que receber nota mínima inferior a 6,00 (seis pontos).</w:t>
      </w:r>
    </w:p>
    <w:p>
      <w:pPr>
        <w:pStyle w:val="Normal"/>
        <w:spacing w:lineRule="auto" w:line="240" w:before="0" w:after="0"/>
        <w:ind w:firstLine="1134"/>
        <w:rPr>
          <w:rFonts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Santa Inês, 10 de janeiro de 2022.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CLÁUDIA ISABELE F. P. DAMOUS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Defensora Pública Estadual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Integrante da Comissão</w:t>
      </w:r>
    </w:p>
    <w:sectPr>
      <w:headerReference w:type="default" r:id="rId2"/>
      <w:footerReference w:type="default" r:id="rId3"/>
      <w:type w:val="nextPage"/>
      <w:pgSz w:w="11906" w:h="16838"/>
      <w:pgMar w:left="1335" w:right="1106" w:gutter="0" w:header="568" w:top="170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49159DD8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70095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5pt,-2.5pt" ID="Conector reto 2" stroked="t" o:allowincell="f" style="position:absolute" wp14:anchorId="49159DD8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Waddy Haddad, nº 85, Centro – Santa Inês/MA– CEP 65300-109</w:t>
    </w:r>
  </w:p>
  <w:p>
    <w:pPr>
      <w:pStyle w:val="Normal"/>
      <w:spacing w:lineRule="auto" w:line="240" w:before="0" w:after="0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(98) 3653-9733</w:t>
    </w:r>
  </w:p>
  <w:p>
    <w:pPr>
      <w:pStyle w:val="Normal"/>
      <w:spacing w:lineRule="auto" w:line="240" w:before="0" w:after="0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2463800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850282"/>
    <w:rPr>
      <w:b/>
      <w:bCs/>
    </w:rPr>
  </w:style>
  <w:style w:type="character" w:styleId="Nfase">
    <w:name w:val="Ênfase"/>
    <w:basedOn w:val="DefaultParagraphFont"/>
    <w:uiPriority w:val="20"/>
    <w:qFormat/>
    <w:rsid w:val="00850282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46d4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46d42"/>
    <w:rPr>
      <w:lang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46d42"/>
    <w:rPr>
      <w:b/>
      <w:bCs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body" w:customStyle="1">
    <w:name w:val="textbody"/>
    <w:basedOn w:val="Normal"/>
    <w:qFormat/>
    <w:rsid w:val="00850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46d4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46d4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1</Pages>
  <Words>310</Words>
  <Characters>1673</Characters>
  <CharactersWithSpaces>1974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2022-01-10T17:02:00Z</dcterms:created>
  <dc:creator>Claudia Isabele Freitas Pereira Damous</dc:creator>
  <dc:description/>
  <dc:language>pt-BR</dc:language>
  <cp:lastModifiedBy/>
  <cp:lastPrinted>2020-07-30T14:33:00Z</cp:lastPrinted>
  <dcterms:modified xsi:type="dcterms:W3CDTF">2022-01-10T14:21:44Z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