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u w:val="single"/>
        </w:rPr>
        <w:t>EDITAL Nº 03/2021 – NÚCLEO REGIONAL DE PINHEIRO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III PROCESSO SELETIVO PARA ESTÁGIO DE PÓS-GRADUAÇÃO EM DIREITO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Núcleo Regional da Defensoria Pública em Pinheiro/MA, nos termos da </w:t>
      </w:r>
      <w:r>
        <w:rPr>
          <w:rFonts w:ascii="Times New Roman" w:hAnsi="Times New Roman"/>
          <w:b/>
          <w:color w:val="000000" w:themeColor="text1"/>
          <w:highlight w:val="white"/>
        </w:rPr>
        <w:t>Portaria n° 1173-DPGE</w:t>
      </w:r>
      <w:r>
        <w:rPr>
          <w:rFonts w:ascii="Times New Roman" w:hAnsi="Times New Roman"/>
          <w:color w:val="000000" w:themeColor="text1"/>
        </w:rPr>
        <w:t xml:space="preserve">, de 21 de setembro de 2021, sob a presidência do Coordenador do Núcleo de Pinheiro/MA, Gil Henrique Mendonça Faria, Defensor Público de 1ª Classe, Matrícula 2676575, </w:t>
      </w:r>
      <w:bookmarkStart w:id="0" w:name="__DdeLink__568_512757858"/>
      <w:r>
        <w:rPr>
          <w:rFonts w:ascii="Times New Roman" w:hAnsi="Times New Roman"/>
          <w:color w:val="000000" w:themeColor="text1"/>
        </w:rPr>
        <w:t>e Fernando Eurico Lopes Arruda Filho</w:t>
      </w:r>
      <w:bookmarkEnd w:id="0"/>
      <w:r>
        <w:rPr>
          <w:rFonts w:ascii="Times New Roman" w:hAnsi="Times New Roman"/>
          <w:color w:val="000000" w:themeColor="text1"/>
        </w:rPr>
        <w:t xml:space="preserve">, Defensor Público de 1ª Classe, Matrícula 2743805, na condição de secretário, </w:t>
      </w:r>
      <w:r>
        <w:rPr>
          <w:rFonts w:ascii="Times New Roman" w:hAnsi="Times New Roman"/>
        </w:rPr>
        <w:t>por meio deste edital, abre seleção para escolha de estagiário supervisionado de Pós-Graduação em Direito.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DAS VAGAS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Está sendo oferecida 1 (uma) vaga imediata para estagiário de pós-graduação no curso de Direito, devendo o candidato ser bacharel em direito e estar cursando pós-graduação em área jurídica em instituição conveniada com a Defensoria Pública do Estado do Maranhão.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 ATUAÇÃO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contratado (a) poderá atuar em todas as áreas das ciências jurídicas cujas atribuições sejam da Defensoria Pública do Estado do Maranhão.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REQUISITOS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efetuar inscrição, o estudante necessita comprovar ser bacharel em direito, estar cursando pós-graduação (especialização, mestrado, doutorado ou pós-doutorado) em área jurídica, e ter disponibilidade de horário.</w:t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4.CARGA HORÁRIA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carga horária é de 4 (quatro) horas diárias, de segunda-feira a sexta-feira, permitida a adequação da jornada de trabalho com o horário de estudo.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5.DA BOLSA DE ESTÁGIO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Como vantagens o estudante receberá um a bolsa auxílio no valor de R$ 1.472,00 (hum mil, quatrocentos e setenta e dois reais).</w:t>
      </w:r>
      <w:r>
        <w:rPr>
          <w:rFonts w:ascii="Times New Roman" w:hAnsi="Times New Roman"/>
          <w:color w:val="C9211E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 DO CONTRATO DE ESTÁGIO E PRAZO DE VALIDADE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estágio tem prazo de um ano, renovável uma vez, pelo mesmo período, a critério do Defensor Público Coordenador do Núcleo ou até o término do curso de pós-graduação. Maiores detalhes constam do termo de estágio a ser assinado pelo(a) aprovado(a).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 DO PROCESSO DE INSCRIÇÃO E SELEÇÃO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interessados deverão encaminhar ficha de inscrição, documento de identidade e CPF digitalizados para o seguinte endereço: </w:t>
      </w:r>
      <w:hyperlink r:id="rId2">
        <w:r>
          <w:rPr>
            <w:rStyle w:val="LinkdaInternet"/>
            <w:rFonts w:ascii="Times New Roman" w:hAnsi="Times New Roman"/>
          </w:rPr>
          <w:t>fernandofilho@ma.def.br</w:t>
        </w:r>
      </w:hyperlink>
      <w:r>
        <w:rPr>
          <w:rFonts w:ascii="Times New Roman" w:hAnsi="Times New Roman"/>
        </w:rPr>
        <w:t xml:space="preserve">, até o dia </w:t>
      </w:r>
      <w:r>
        <w:rPr>
          <w:rFonts w:ascii="Times New Roman" w:hAnsi="Times New Roman"/>
          <w:b/>
        </w:rPr>
        <w:t>05/10/2021</w:t>
      </w:r>
      <w:r>
        <w:rPr>
          <w:rFonts w:ascii="Times New Roman" w:hAnsi="Times New Roman"/>
        </w:rPr>
        <w:t xml:space="preserve">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processo seletivo será constituído de uma prova escrita subjetiva, de caráter eliminatório e classificatório.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GoBack"/>
      <w:bookmarkStart w:id="2" w:name="_GoBack"/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Serão enviados, entre </w:t>
      </w:r>
      <w:r>
        <w:rPr>
          <w:rFonts w:ascii="Times New Roman" w:hAnsi="Times New Roman"/>
          <w:b/>
        </w:rPr>
        <w:t>9:00h e 9:15h</w:t>
      </w:r>
      <w:r>
        <w:rPr>
          <w:rFonts w:ascii="Times New Roman" w:hAnsi="Times New Roman"/>
        </w:rPr>
        <w:t xml:space="preserve">, em </w:t>
      </w:r>
      <w:r>
        <w:rPr>
          <w:rFonts w:ascii="Times New Roman" w:hAnsi="Times New Roman"/>
          <w:b/>
        </w:rPr>
        <w:t>06/10/2021</w:t>
      </w:r>
      <w:r>
        <w:rPr>
          <w:rFonts w:ascii="Times New Roman" w:hAnsi="Times New Roman"/>
        </w:rPr>
        <w:t xml:space="preserve">, e-mails aos candidatos inscritos com a prova subjetiva a ser respondida a qual deverá ser devolvida ao e-mail </w:t>
      </w:r>
      <w:hyperlink r:id="rId3">
        <w:r>
          <w:rPr>
            <w:rStyle w:val="LinkdaInternet"/>
            <w:rFonts w:ascii="Times New Roman" w:hAnsi="Times New Roman"/>
          </w:rPr>
          <w:t>fernandofilho@ma.def.br</w:t>
        </w:r>
      </w:hyperlink>
      <w:r>
        <w:rPr>
          <w:rFonts w:ascii="Times New Roman" w:hAnsi="Times New Roman"/>
        </w:rPr>
        <w:t xml:space="preserve"> até as </w:t>
      </w:r>
      <w:r>
        <w:rPr>
          <w:rFonts w:ascii="Times New Roman" w:hAnsi="Times New Roman"/>
          <w:b/>
        </w:rPr>
        <w:t>12:00h</w:t>
      </w:r>
      <w:r>
        <w:rPr>
          <w:rFonts w:ascii="Times New Roman" w:hAnsi="Times New Roman"/>
        </w:rPr>
        <w:t xml:space="preserve"> da referida data.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Serão selecionados três candidatos para a realização de entrevista, a qual versará sobre conhecimentos jurídicos e experiências profissional e acadêmica.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 </w:t>
      </w:r>
      <w:r>
        <w:rPr>
          <w:rFonts w:ascii="Times New Roman" w:hAnsi="Times New Roman"/>
          <w:b/>
        </w:rPr>
        <w:t>14:00h e 14:15h</w:t>
      </w:r>
      <w:r>
        <w:rPr>
          <w:rFonts w:ascii="Times New Roman" w:hAnsi="Times New Roman"/>
        </w:rPr>
        <w:t xml:space="preserve"> do dia </w:t>
      </w:r>
      <w:r>
        <w:rPr>
          <w:rFonts w:ascii="Times New Roman" w:hAnsi="Times New Roman"/>
          <w:b/>
        </w:rPr>
        <w:t>06/10/2021</w:t>
      </w:r>
      <w:r>
        <w:rPr>
          <w:rFonts w:ascii="Times New Roman" w:hAnsi="Times New Roman"/>
        </w:rPr>
        <w:t xml:space="preserve">, serão enviados os </w:t>
      </w:r>
      <w:r>
        <w:rPr>
          <w:rFonts w:ascii="Times New Roman" w:hAnsi="Times New Roman"/>
          <w:i/>
        </w:rPr>
        <w:t>links</w:t>
      </w:r>
      <w:r>
        <w:rPr>
          <w:rFonts w:ascii="Times New Roman" w:hAnsi="Times New Roman"/>
        </w:rPr>
        <w:t xml:space="preserve"> da reunião virtual aos e-mails cadastrados na ficha de inscrição dos candidatos para a realização da entrevista virtual às </w:t>
      </w:r>
      <w:r>
        <w:rPr>
          <w:rFonts w:ascii="Times New Roman" w:hAnsi="Times New Roman"/>
          <w:b/>
        </w:rPr>
        <w:t>14:30h</w:t>
      </w:r>
      <w:r>
        <w:rPr>
          <w:rFonts w:ascii="Times New Roman" w:hAnsi="Times New Roman"/>
        </w:rPr>
        <w:t xml:space="preserve"> no mesmo dia</w:t>
      </w:r>
      <w:r>
        <w:rPr>
          <w:rFonts w:ascii="Times New Roman" w:hAnsi="Times New Roman"/>
          <w:b/>
        </w:rPr>
        <w:t xml:space="preserve"> 06/10/2021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Serão considerados classificados os candidatos que obtiverem a nota mínima de 6,0 pontos em cada uma das provas.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nota final será a soma da prova subjetiva com a entrevista.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será permitida a inscrição no certame mediante pendência de apresentação de documentos.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caberá recurso contra as decisões referentes à presente seleção.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Todas as publicações serão feitas no </w:t>
      </w:r>
      <w:r>
        <w:rPr>
          <w:rFonts w:ascii="Times New Roman" w:hAnsi="Times New Roman"/>
          <w:b/>
          <w:i/>
          <w:u w:val="single"/>
        </w:rPr>
        <w:t>site</w:t>
      </w:r>
      <w:r>
        <w:rPr>
          <w:rFonts w:ascii="Times New Roman" w:hAnsi="Times New Roman"/>
          <w:b/>
          <w:u w:val="single"/>
        </w:rPr>
        <w:t xml:space="preserve"> da DEFENSORIA PÚBLICA (defensoria.ma.def.br), cabendo ao candidato, ou interessado, seu devido acompanhamento.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excluído da seleção o candidato que apresentar informações falsas ou incorretas no currículo;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Durante a realização da entrevista não será permitida consulta a qualquer material.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imediatamente eliminado da seleção o candidato que utilizar meios fraudulentos durante a realização da entrevista.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 DO RESULTADO E VALIDADE DO CERTAME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resultado de presente certame será publicado no sítio eletrônico da Defensoria Pública do Estado do Maranhão.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presente seletivo terá prazo de validade máxima de 01 (um) ano ou enquanto houver candidatos classificados, podendo ser prorrogado, a critério do Defensor Público coordenador do Núcleo Regional de Pinheiro/MA.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9. DA CONTRATAÇÃO</w:t>
      </w:r>
    </w:p>
    <w:p>
      <w:pPr>
        <w:pStyle w:val="ListParagraph"/>
        <w:spacing w:lineRule="auto" w:line="247"/>
        <w:ind w:left="0" w:right="11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7"/>
        <w:ind w:left="0" w:right="11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ingressar em estágio de Pós-Gradução em Direito na Defensoria Pública do Estado do Maranhão, o candidato deverá: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 sido aprovado no processo seletivo;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1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 bacharel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47" w:before="10" w:after="0"/>
        <w:ind w:left="279" w:right="117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estar regularmente matriculado em curso de Pós-graduação, em nível de especialização, mestrado, doutorado ou pós-doutorado,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2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firmar termo de compromisso com a Defensoria Pública do Estado do Maranhão;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28" w:leader="none"/>
        </w:tabs>
        <w:spacing w:lineRule="auto" w:line="247" w:before="2" w:after="0"/>
        <w:ind w:left="279" w:right="118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apresentar, além de certificado de matrícula em curso de Pós-graduação, declaração de que pode dispor 20 horas semanais para dedicação exclusiva ao estágio.</w:t>
      </w:r>
    </w:p>
    <w:p>
      <w:pPr>
        <w:pStyle w:val="Corpodotexto"/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345" w:leader="none"/>
        </w:tabs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curso de Pós-graduação em Direito deverá atender, ainda, às seguintes exigências:</w:t>
      </w:r>
    </w:p>
    <w:p>
      <w:pPr>
        <w:pStyle w:val="Corpodotexto"/>
        <w:spacing w:before="8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possuir carga-horária mínima de 360 (trezentos e sessenta) horas-aula;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3" w:leader="none"/>
        </w:tabs>
        <w:spacing w:lineRule="auto" w:line="247" w:before="10" w:after="0"/>
        <w:ind w:left="720" w:right="113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ListParagraph"/>
        <w:numPr>
          <w:ilvl w:val="0"/>
          <w:numId w:val="2"/>
        </w:numPr>
        <w:spacing w:before="2" w:after="0"/>
        <w:ind w:left="227" w:hanging="2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ter autorização e reconhecimento do Ministério da Educação.</w:t>
      </w:r>
    </w:p>
    <w:p>
      <w:pPr>
        <w:pStyle w:val="Corpodotexto"/>
        <w:spacing w:before="8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725" w:leader="none"/>
        </w:tabs>
        <w:spacing w:before="1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ocasião da contratação, deverão ser apresentadas cópias digitalizadas dos seguintes documentos:</w:t>
      </w:r>
    </w:p>
    <w:p>
      <w:pPr>
        <w:pStyle w:val="Corpodotexto"/>
        <w:spacing w:before="8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514" w:leader="none"/>
        </w:tabs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CPF;</w:t>
      </w:r>
    </w:p>
    <w:p>
      <w:pPr>
        <w:pStyle w:val="ListParagraph"/>
        <w:tabs>
          <w:tab w:val="clear" w:pos="708"/>
          <w:tab w:val="left" w:pos="502" w:leader="none"/>
        </w:tabs>
        <w:spacing w:before="40" w:after="0"/>
        <w:ind w:left="426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Carteira de Identidade –RG;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426" w:right="109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Comprovante de residência;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426" w:right="109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Histórico escolar;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426" w:right="109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tabs>
          <w:tab w:val="clear" w:pos="708"/>
          <w:tab w:val="left" w:pos="458" w:leader="none"/>
        </w:tabs>
        <w:spacing w:before="40" w:after="0"/>
        <w:ind w:left="426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Diploma de bacharel em Direito, reconhecido pelo Ministério da Educação ou certidão de conclusão de curso;</w:t>
      </w:r>
    </w:p>
    <w:p>
      <w:pPr>
        <w:pStyle w:val="ListParagraph"/>
        <w:tabs>
          <w:tab w:val="clear" w:pos="708"/>
          <w:tab w:val="left" w:pos="462" w:leader="none"/>
        </w:tabs>
        <w:spacing w:lineRule="auto" w:line="276" w:before="40" w:after="0"/>
        <w:ind w:left="426" w:right="109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Declaração de não exercer, cumulativamente com o estágio, atividades concomitantes em outro ramo </w:t>
      </w:r>
      <w:r>
        <w:rPr>
          <w:rFonts w:ascii="Times New Roman" w:hAnsi="Times New Roman"/>
          <w:b/>
          <w:color w:val="000000" w:themeColor="text1"/>
        </w:rPr>
        <w:t>da Defensoria Pública</w:t>
      </w:r>
      <w:r>
        <w:rPr>
          <w:rFonts w:ascii="Times New Roman" w:hAnsi="Times New Roman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426" w:right="121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740" w:leader="none"/>
        </w:tabs>
        <w:spacing w:lineRule="auto" w:line="247"/>
        <w:ind w:right="11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Só serão admitidos como estagiários os estudantes de instituições de ensino conveniadas com a Defensoria Pública-Geral do Estado do Maranhão.</w:t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10. DISPOSIÇÕES FINAIS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 candidato(a) selecionado será convocado e deverá apresentar os documentos necessários à elaboração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casos omissos serão resolvidos pelo Presidente deste Processo Seletivo.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Pinheiro/MA, 27 de setembro de 2021.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b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Gil Henrique Mendonça Faria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Defensor Público de 1ª Classe, Matrícula 2676575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b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Fernando Eurico Lopes Arruda Filho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Defensor Público de 1ª Classe, Matrícula 2743805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Secretário</w:t>
      </w:r>
    </w:p>
    <w:p>
      <w:pPr>
        <w:pStyle w:val="Normal"/>
        <w:spacing w:before="0" w:after="160"/>
        <w:jc w:val="center"/>
        <w:rPr>
          <w:rFonts w:ascii="Times New Roman" w:hAnsi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58724263"/>
    </w:sdtPr>
    <w:sdtContent>
      <w:p>
        <w:pPr>
          <w:pStyle w:val="Rodap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5725f"/>
    <w:pPr>
      <w:keepNext w:val="true"/>
      <w:keepLines/>
      <w:widowControl w:val="false"/>
      <w:spacing w:lineRule="auto" w:line="240" w:before="240" w:after="0"/>
      <w:outlineLvl w:val="0"/>
    </w:pPr>
    <w:rPr>
      <w:rFonts w:ascii="Calibri Light" w:hAnsi="Calibri Light" w:eastAsia="" w:cs="Mangal" w:asciiTheme="majorHAnsi" w:eastAsiaTheme="majorEastAsia" w:hAnsiTheme="majorHAnsi"/>
      <w:color w:val="2E74B5" w:themeColor="accent1" w:themeShade="bf"/>
      <w:kern w:val="2"/>
      <w:sz w:val="32"/>
      <w:szCs w:val="29"/>
      <w:lang w:eastAsia="zh-CN" w:bidi="hi-IN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bf7b44"/>
    <w:rPr>
      <w:color w:val="0563C1" w:themeColor="hyperlink"/>
      <w:u w:val="single"/>
    </w:rPr>
  </w:style>
  <w:style w:type="character" w:styleId="Smbolosdenumerao" w:customStyle="1">
    <w:name w:val="Símbolos de numeração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5725f"/>
    <w:rPr>
      <w:rFonts w:ascii="Calibri Light" w:hAnsi="Calibri Light" w:eastAsia="" w:cs="Mangal" w:asciiTheme="majorHAnsi" w:eastAsiaTheme="majorEastAsia" w:hAnsiTheme="majorHAnsi"/>
      <w:color w:val="2E74B5" w:themeColor="accent1" w:themeShade="bf"/>
      <w:kern w:val="2"/>
      <w:sz w:val="32"/>
      <w:szCs w:val="29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rnandofilho@ma.def.br" TargetMode="External"/><Relationship Id="rId3" Type="http://schemas.openxmlformats.org/officeDocument/2006/relationships/hyperlink" Target="mailto:fernandofilho@ma.def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E9DC-8CBE-4D67-A8FC-59C4035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DocSecurity>0</DocSecurity>
  <Pages>4</Pages>
  <Words>965</Words>
  <Characters>5529</Characters>
  <CharactersWithSpaces>6434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2021-09-27T18:59:00Z</dcterms:created>
  <dc:creator>Sheyliane Karine Martins Rocha</dc:creator>
  <dc:description/>
  <dc:language>pt-BR</dc:language>
  <cp:lastModifiedBy>Fernando Eurico Lopes Arruda Filho</cp:lastModifiedBy>
  <cp:lastPrinted>2021-09-29T12:13:00Z</cp:lastPrinted>
  <dcterms:modified xsi:type="dcterms:W3CDTF">2021-09-29T12:13:00Z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