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EDITAL Nº 01/2021</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lang w:val="pt-BR"/>
        </w:rPr>
      </w:pPr>
      <w:r>
        <w:rPr>
          <w:rFonts w:cs="Times New Roman" w:ascii="Times New Roman" w:hAnsi="Times New Roman"/>
          <w:color w:val="000000" w:themeColor="text1"/>
          <w:sz w:val="24"/>
          <w:szCs w:val="24"/>
          <w:u w:val="single"/>
          <w:lang w:val="pt-BR"/>
        </w:rPr>
        <w:t>I PROCESSO SELETIVO PARA ESTÁGIO DE PÓS-GRADUAÇÃO EM DIREITO PARA ATUAÇÃO NA OUVIDORIA DA DEFENSORIA PÚBLICA DO ESTADO DO MARANHÃO</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Normal"/>
        <w:spacing w:lineRule="auto" w:line="276"/>
        <w:ind w:firstLine="27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SUDEFENSOR PÚBLICO-GERAL DO ESTADO</w:t>
      </w:r>
      <w:r>
        <w:rPr>
          <w:rFonts w:ascii="Times New Roman" w:hAnsi="Times New Roman"/>
          <w:color w:val="000000" w:themeColor="text1"/>
          <w:sz w:val="24"/>
          <w:szCs w:val="24"/>
        </w:rPr>
        <w:t xml:space="preserve">, no uso de suas atribuições,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rFonts w:ascii="Times New Roman" w:hAnsi="Times New Roman"/>
          <w:b/>
          <w:color w:val="000000" w:themeColor="text1"/>
          <w:sz w:val="24"/>
          <w:szCs w:val="24"/>
        </w:rPr>
        <w:t>23/09/2021 a 26/09/2021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u w:val="single"/>
          <w:lang w:val="pt-PT" w:bidi="pt-PT"/>
        </w:rPr>
        <w:t>I PROCESSO SELETIVO PARA ESTÁGIO DE PÓS-GRADUAÇÃO EM DIREITO PARA ATUAÇÃO NA OUVIDORIA DA DEFENSORIA PÚBLICA DO ESTADO DO MARANHÃO</w:t>
      </w:r>
      <w:r>
        <w:rPr>
          <w:rFonts w:ascii="Times New Roman" w:hAnsi="Times New Roman"/>
          <w:color w:val="000000" w:themeColor="text1"/>
          <w:sz w:val="24"/>
          <w:szCs w:val="24"/>
        </w:rPr>
        <w:t xml:space="preserve">, para </w:t>
      </w:r>
      <w:r>
        <w:rPr>
          <w:rFonts w:ascii="Times New Roman" w:hAnsi="Times New Roman"/>
          <w:b/>
          <w:color w:val="000000" w:themeColor="text1"/>
          <w:sz w:val="24"/>
          <w:szCs w:val="24"/>
        </w:rPr>
        <w:t>FORMAÇÃO DE CADASTRO DE RESERVA</w:t>
      </w:r>
      <w:r>
        <w:rPr>
          <w:rFonts w:ascii="Times New Roman" w:hAnsi="Times New Roman"/>
          <w:color w:val="000000" w:themeColor="text1"/>
          <w:sz w:val="24"/>
          <w:szCs w:val="24"/>
        </w:rPr>
        <w:t xml:space="preserve"> e atuação na capital, das quais 10% das vagas se destinam a pessoas com deficiência, nos termos do inciso VIII do art. 37 da CF, obedecendo às seguintes disposições:</w:t>
      </w:r>
    </w:p>
    <w:p>
      <w:pPr>
        <w:pStyle w:val="Corpodotexto"/>
        <w:numPr>
          <w:ilvl w:val="0"/>
          <w:numId w:val="2"/>
        </w:numPr>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DAS DISPOSIÇÕES PRELIMINARES</w:t>
      </w:r>
    </w:p>
    <w:p>
      <w:pPr>
        <w:pStyle w:val="Corpodotexto"/>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widowControl w:val="false"/>
        <w:numPr>
          <w:ilvl w:val="1"/>
          <w:numId w:val="9"/>
        </w:numPr>
        <w:tabs>
          <w:tab w:val="clear" w:pos="708"/>
          <w:tab w:val="left" w:pos="689" w:leader="none"/>
        </w:tabs>
        <w:spacing w:lineRule="auto" w:line="247" w:before="0" w:after="0"/>
        <w:ind w:left="792" w:right="112"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color w:val="000000" w:themeColor="text1"/>
          <w:sz w:val="24"/>
          <w:szCs w:val="24"/>
          <w:lang w:val="pt-PT" w:eastAsia="pt-PT" w:bidi="pt-PT"/>
        </w:rPr>
        <w:t>Portaria 1172/2021 - DPGE</w:t>
      </w:r>
      <w:r>
        <w:rPr>
          <w:rFonts w:eastAsia="Arial" w:ascii="Times New Roman" w:hAnsi="Times New Roman"/>
          <w:color w:val="000000" w:themeColor="text1"/>
          <w:sz w:val="24"/>
          <w:szCs w:val="24"/>
          <w:shd w:fill="FFFFFF" w:val="clear"/>
          <w:lang w:val="pt-PT" w:eastAsia="pt-PT" w:bidi="pt-PT"/>
        </w:rPr>
        <w:t>,</w:t>
      </w:r>
      <w:r>
        <w:rPr>
          <w:rFonts w:eastAsia="Arial" w:ascii="Times New Roman" w:hAnsi="Times New Roman"/>
          <w:color w:val="000000" w:themeColor="text1"/>
          <w:sz w:val="21"/>
          <w:szCs w:val="21"/>
          <w:shd w:fill="FFFFFF" w:val="clear"/>
          <w:lang w:val="pt-PT" w:eastAsia="pt-PT" w:bidi="pt-PT"/>
        </w:rPr>
        <w:t xml:space="preserve"> s</w:t>
      </w:r>
      <w:r>
        <w:rPr>
          <w:rFonts w:eastAsia="Arial" w:ascii="Times New Roman" w:hAnsi="Times New Roman"/>
          <w:color w:val="000000" w:themeColor="text1"/>
          <w:sz w:val="24"/>
          <w:szCs w:val="24"/>
          <w:lang w:val="pt-PT" w:eastAsia="pt-PT" w:bidi="pt-PT"/>
        </w:rPr>
        <w:t>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825" w:leader="none"/>
        </w:tabs>
        <w:spacing w:lineRule="auto" w:line="247"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preenchimento das vagas</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9"/>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w:t>
      </w:r>
      <w:r>
        <w:rPr>
          <w:rFonts w:cs="Times New Roman" w:ascii="Times New Roman" w:hAnsi="Times New Roman"/>
          <w:b/>
          <w:bCs/>
          <w:color w:val="000000" w:themeColor="text1"/>
          <w:sz w:val="24"/>
          <w:szCs w:val="24"/>
          <w:lang w:val="pt-BR"/>
        </w:rPr>
        <w:t>EXCLUSIVA</w:t>
      </w:r>
      <w:r>
        <w:rPr>
          <w:rFonts w:cs="Times New Roman" w:ascii="Times New Roman" w:hAnsi="Times New Roman"/>
          <w:color w:val="000000" w:themeColor="text1"/>
          <w:sz w:val="24"/>
          <w:szCs w:val="24"/>
          <w:lang w:val="pt-BR"/>
        </w:rPr>
        <w:t xml:space="preserve"> do candidato acompanhar todas as publicações referentes a este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Todas as publicações serão feitas nos quadros de aviso e no site da </w:t>
      </w:r>
      <w:r>
        <w:rPr>
          <w:rFonts w:cs="Times New Roman" w:ascii="Times New Roman" w:hAnsi="Times New Roman"/>
          <w:b/>
          <w:color w:val="000000" w:themeColor="text1"/>
          <w:sz w:val="24"/>
          <w:szCs w:val="24"/>
          <w:lang w:val="pt-BR"/>
        </w:rPr>
        <w:t>DEFENSORIA PUBLICA</w:t>
      </w:r>
      <w:r>
        <w:rPr>
          <w:rFonts w:cs="Times New Roman" w:ascii="Times New Roman" w:hAnsi="Times New Roman"/>
          <w:color w:val="000000" w:themeColor="text1"/>
          <w:sz w:val="24"/>
          <w:szCs w:val="24"/>
          <w:lang w:val="pt-BR"/>
        </w:rPr>
        <w:t xml:space="preserve"> </w:t>
      </w:r>
      <w:r>
        <w:rPr>
          <w:rFonts w:cs="Times New Roman" w:ascii="Times New Roman" w:hAnsi="Times New Roman"/>
          <w:color w:val="5B9BD5" w:themeColor="accent1"/>
          <w:sz w:val="24"/>
          <w:szCs w:val="24"/>
          <w:lang w:val="pt-BR"/>
        </w:rPr>
        <w:t>(</w:t>
      </w:r>
      <w:hyperlink r:id="rId2">
        <w:r>
          <w:rPr>
            <w:rStyle w:val="LinkdaInternet"/>
            <w:rFonts w:cs="Times New Roman" w:ascii="Times New Roman" w:hAnsi="Times New Roman"/>
            <w:color w:val="5B9BD5" w:themeColor="accent1"/>
            <w:sz w:val="24"/>
            <w:szCs w:val="24"/>
            <w:lang w:val="pt-BR"/>
          </w:rPr>
          <w:t>CLIQUE AQUI</w:t>
        </w:r>
      </w:hyperlink>
      <w:r>
        <w:rPr>
          <w:rFonts w:cs="Times New Roman" w:ascii="Times New Roman" w:hAnsi="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9"/>
        </w:numPr>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008 – CSDPEMA, de 14 de dezembro de 2019, não havendo vínculo empregatício entre os mesmos.</w:t>
      </w:r>
      <w:r>
        <w:rPr>
          <w:rFonts w:ascii="Times New Roman" w:hAnsi="Times New Roman"/>
          <w:color w:val="000000" w:themeColor="text1"/>
          <w:sz w:val="24"/>
          <w:szCs w:val="24"/>
        </w:rPr>
        <w:t xml:space="preserve"> </w:t>
      </w:r>
    </w:p>
    <w:p>
      <w:pPr>
        <w:pStyle w:val="Corpodotexto"/>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Análise Curricular,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Entrevista,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Cronograma do Processo Seletivo está disposto no </w:t>
      </w:r>
      <w:r>
        <w:rPr>
          <w:rFonts w:cs="Times New Roman" w:ascii="Times New Roman" w:hAnsi="Times New Roman"/>
          <w:b/>
          <w:bCs/>
          <w:color w:val="000000" w:themeColor="text1"/>
          <w:sz w:val="24"/>
          <w:szCs w:val="24"/>
          <w:lang w:val="pt-BR"/>
        </w:rPr>
        <w:t>ANEXO ÚNICO</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0"/>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DAS VAGAS E LOTAÇÃO </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até o </w:t>
      </w:r>
      <w:r>
        <w:rPr>
          <w:rFonts w:ascii="Times New Roman" w:hAnsi="Times New Roman"/>
          <w:b/>
          <w:color w:val="000000" w:themeColor="text1"/>
          <w:sz w:val="24"/>
          <w:szCs w:val="24"/>
        </w:rPr>
        <w:t>4º</w:t>
      </w:r>
      <w:r>
        <w:rPr>
          <w:rFonts w:ascii="Times New Roman" w:hAnsi="Times New Roman"/>
          <w:b/>
          <w:bCs/>
          <w:color w:val="000000" w:themeColor="text1"/>
          <w:sz w:val="24"/>
          <w:szCs w:val="24"/>
        </w:rPr>
        <w:t xml:space="preserve"> COLOCADO</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para formação do </w:t>
      </w:r>
      <w:r>
        <w:rPr>
          <w:rFonts w:ascii="Times New Roman" w:hAnsi="Times New Roman"/>
          <w:b/>
          <w:color w:val="000000" w:themeColor="text1"/>
          <w:sz w:val="24"/>
          <w:szCs w:val="24"/>
        </w:rPr>
        <w:t>CADASTRO DE RESERVA</w:t>
      </w:r>
      <w:r>
        <w:rPr>
          <w:rFonts w:ascii="Times New Roman" w:hAnsi="Times New Roman"/>
          <w:color w:val="000000" w:themeColor="text1"/>
          <w:sz w:val="24"/>
          <w:szCs w:val="24"/>
        </w:rPr>
        <w:t>, não gera direito subjetivo à convocação.</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Corpodotexto"/>
        <w:numPr>
          <w:ilvl w:val="0"/>
          <w:numId w:val="9"/>
        </w:numPr>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DA REMUNERAÇÃO E DA CARGA-HORÁRIA</w:t>
      </w:r>
    </w:p>
    <w:p>
      <w:pPr>
        <w:pStyle w:val="Corpodotexto"/>
        <w:spacing w:lineRule="auto" w:line="276"/>
        <w:ind w:left="720" w:hanging="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ListParagraph"/>
        <w:widowControl w:val="false"/>
        <w:numPr>
          <w:ilvl w:val="1"/>
          <w:numId w:val="9"/>
        </w:numPr>
        <w:tabs>
          <w:tab w:val="clear" w:pos="708"/>
          <w:tab w:val="left" w:pos="644" w:leader="none"/>
        </w:tabs>
        <w:spacing w:lineRule="auto" w:line="247" w:before="0" w:after="160"/>
        <w:ind w:left="792" w:right="116"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w:t>
      </w:r>
    </w:p>
    <w:p>
      <w:pPr>
        <w:pStyle w:val="ListParagraph"/>
        <w:widowControl w:val="false"/>
        <w:numPr>
          <w:ilvl w:val="1"/>
          <w:numId w:val="9"/>
        </w:numPr>
        <w:tabs>
          <w:tab w:val="clear" w:pos="708"/>
          <w:tab w:val="left" w:pos="659" w:leader="none"/>
        </w:tabs>
        <w:spacing w:lineRule="auto" w:line="247" w:before="0" w:after="0"/>
        <w:ind w:left="792" w:right="114" w:hanging="432"/>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 conforme Resolução nº 024 – CSDPEMA, Art. 8º §2º.</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9"/>
        </w:numPr>
        <w:tabs>
          <w:tab w:val="clear" w:pos="708"/>
          <w:tab w:val="left" w:pos="629" w:leader="none"/>
        </w:tabs>
        <w:spacing w:lineRule="auto" w:line="247" w:before="0" w:after="0"/>
        <w:ind w:left="792" w:right="112"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DOS CANDIDATOS COM DEFICIÊNCIA </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76"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76"/>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 candidato com deficiência participará do processo seletivo em igualdade de condições com os demais candidatos, no que se refere ao conteúdo, à avaliação, horário de início e às notas mínimas exigidas.</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9"/>
        </w:numPr>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spacing w:lineRule="auto" w:line="276"/>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endereço eletrônico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23/09/2021, a partir das 08:00 horas, até às 23:59 do dia 26/09/2021.</w:t>
      </w:r>
    </w:p>
    <w:p>
      <w:pPr>
        <w:pStyle w:val="ListParagraph"/>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lang w:val="pt-PT"/>
        </w:rPr>
        <w:t xml:space="preserve"> </w:t>
      </w:r>
      <w:r>
        <w:rPr>
          <w:rFonts w:ascii="Times New Roman" w:hAnsi="Times New Roman"/>
          <w:color w:val="000000" w:themeColor="text1"/>
          <w:sz w:val="24"/>
          <w:szCs w:val="24"/>
        </w:rPr>
        <w:t xml:space="preserve">As inscrições poderão ser prorrogadas por interesse e conveniência da administração. </w:t>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76"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Informações adicionais ou esclarecimentos serão disponibilizados na página virtual da Defensoria Pública do Estado do Maranhão </w:t>
      </w:r>
      <w:hyperlink r:id="rId4">
        <w:r>
          <w:rPr>
            <w:rStyle w:val="LinkdaInternet"/>
            <w:rFonts w:ascii="Times New Roman" w:hAnsi="Times New Roman"/>
            <w:sz w:val="24"/>
            <w:szCs w:val="24"/>
          </w:rPr>
          <w:t>(CLIQUEI AQUI).</w:t>
        </w:r>
      </w:hyperlink>
      <w:r>
        <w:rPr>
          <w:rFonts w:ascii="Times New Roman" w:hAnsi="Times New Roman"/>
          <w:color w:val="000000" w:themeColor="text1"/>
          <w:sz w:val="24"/>
          <w:szCs w:val="24"/>
        </w:rPr>
        <w:t xml:space="preserve"> </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SE INSCREVER, O CANDIDATO DEVERÁ</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da Defensoria Pública na aba </w:t>
      </w:r>
      <w:hyperlink r:id="rId6">
        <w:r>
          <w:rPr>
            <w:rStyle w:val="LinkdaInternet"/>
            <w:rFonts w:ascii="Times New Roman" w:hAnsi="Times New Roman"/>
            <w:color w:val="5B9BD5" w:themeColor="accent1"/>
            <w:sz w:val="24"/>
            <w:szCs w:val="24"/>
          </w:rPr>
          <w:t>SELETIVOS</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durante o período de inscrição descrito no item 5.1 deste Edital, clicar no botão “Participar” e efetuar o cadastro;</w:t>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nos campos específicos,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os seguintes documentos:</w:t>
      </w:r>
    </w:p>
    <w:p>
      <w:pPr>
        <w:pStyle w:val="ListParagraph"/>
        <w:spacing w:lineRule="auto" w:line="276"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b.1 Currículo Lattes completo, extraído da plataforma lattes do CNPQ </w:t>
      </w:r>
      <w:r>
        <w:rPr>
          <w:rFonts w:ascii="Times New Roman" w:hAnsi="Times New Roman"/>
          <w:color w:val="5B9BD5" w:themeColor="accent1"/>
          <w:sz w:val="24"/>
          <w:szCs w:val="24"/>
        </w:rPr>
        <w:t>(</w:t>
      </w:r>
      <w:hyperlink r:id="rId7">
        <w:r>
          <w:rPr>
            <w:rStyle w:val="LinkdaInternet"/>
            <w:rFonts w:ascii="Times New Roman" w:hAnsi="Times New Roman"/>
            <w:color w:val="5B9BD5" w:themeColor="accent1"/>
            <w:sz w:val="24"/>
            <w:szCs w:val="24"/>
          </w:rPr>
          <w:t>Clique aqui para ser direcionado para o site do CNPQ</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 xml:space="preserve">com comprovação (certificados, declarações, atas etc.) de todos os títulos, documentos de experiência profissional (se houver) e outros que comprovem o que foi declarado, </w:t>
      </w:r>
      <w:r>
        <w:rPr>
          <w:rFonts w:ascii="Times New Roman" w:hAnsi="Times New Roman"/>
          <w:b/>
          <w:color w:val="000000" w:themeColor="text1"/>
          <w:sz w:val="24"/>
          <w:szCs w:val="24"/>
        </w:rPr>
        <w:t>CONFORME ITEM 7.2 E SEGUINTES</w:t>
      </w:r>
      <w:r>
        <w:rPr>
          <w:rFonts w:ascii="Times New Roman" w:hAnsi="Times New Roman"/>
          <w:color w:val="000000" w:themeColor="text1"/>
          <w:sz w:val="24"/>
          <w:szCs w:val="24"/>
        </w:rPr>
        <w:t>;</w:t>
      </w:r>
    </w:p>
    <w:p>
      <w:pPr>
        <w:pStyle w:val="Normal"/>
        <w:spacing w:lineRule="auto" w:line="276" w:before="240" w:after="160"/>
        <w:ind w:left="349"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76"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A não inclusão dos documentos relacionados nas alíneas do subitem 7.2, desclassifica o candidato, mesmo que tenha feito sua inscrição no endereço eletrônico descrito no subitem 5.2.</w:t>
      </w:r>
    </w:p>
    <w:p>
      <w:pPr>
        <w:pStyle w:val="NoSpacing"/>
        <w:numPr>
          <w:ilvl w:val="0"/>
          <w:numId w:val="9"/>
        </w:numPr>
        <w:spacing w:lineRule="auto" w:line="276"/>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DAS ETAPAS DO PROCESSO SELETIVO</w:t>
      </w:r>
    </w:p>
    <w:p>
      <w:pPr>
        <w:pStyle w:val="ListParagraph"/>
        <w:numPr>
          <w:ilvl w:val="1"/>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center"/>
        <w:tblInd w:w="0" w:type="dxa"/>
        <w:tblLayout w:type="fixed"/>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ENTREVISTA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30 (trinta)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70 (setenta) pontos</w:t>
            </w:r>
          </w:p>
        </w:tc>
      </w:tr>
    </w:tbl>
    <w:p>
      <w:pPr>
        <w:pStyle w:val="Normal"/>
        <w:spacing w:lineRule="auto" w:line="276"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w:t>
      </w:r>
      <w:r>
        <w:rPr>
          <w:rFonts w:cs="Times New Roman" w:ascii="Times New Roman" w:hAnsi="Times New Roman"/>
          <w:b/>
          <w:bCs/>
          <w:color w:val="000000" w:themeColor="text1"/>
          <w:sz w:val="24"/>
          <w:szCs w:val="24"/>
          <w:lang w:val="pt-BR"/>
        </w:rPr>
        <w:t>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bCs/>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o candidato será avaliado por meio de entrevista presencial.</w:t>
      </w:r>
    </w:p>
    <w:p>
      <w:pPr>
        <w:pStyle w:val="ListParagraph"/>
        <w:numPr>
          <w:ilvl w:val="1"/>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não comparecimento do candidato para a entrevista mencionada no item 8 deste edital acarretará na sua </w:t>
      </w:r>
      <w:r>
        <w:rPr>
          <w:rFonts w:ascii="Times New Roman" w:hAnsi="Times New Roman"/>
          <w:b/>
          <w:bCs/>
          <w:color w:val="000000" w:themeColor="text1"/>
          <w:sz w:val="24"/>
          <w:szCs w:val="24"/>
        </w:rPr>
        <w:t>ELIMINAÇÃO</w:t>
      </w:r>
      <w:r>
        <w:rPr>
          <w:rFonts w:ascii="Times New Roman" w:hAnsi="Times New Roman"/>
          <w:color w:val="000000" w:themeColor="text1"/>
          <w:sz w:val="24"/>
          <w:szCs w:val="24"/>
        </w:rPr>
        <w:t xml:space="preserve"> automática desta seleção.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CRITÉRIOS E PONTUAÇÃO PARA AVALIAÇÃO DO CURRÍCULO</w:t>
      </w:r>
    </w:p>
    <w:p>
      <w:pPr>
        <w:pStyle w:val="NoSpacing"/>
        <w:numPr>
          <w:ilvl w:val="1"/>
          <w:numId w:val="9"/>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simplificado consistirá na análise do currículo e entrevista individual, pela comissão do processo seletivo designada pela </w:t>
      </w:r>
      <w:r>
        <w:rPr>
          <w:rFonts w:cs="Times New Roman" w:ascii="Times New Roman" w:hAnsi="Times New Roman"/>
          <w:b/>
          <w:bCs/>
          <w:color w:val="000000" w:themeColor="text1"/>
          <w:sz w:val="24"/>
          <w:szCs w:val="24"/>
          <w:lang w:val="pt-BR"/>
        </w:rPr>
        <w:t>Portaria nº 1172/2021</w:t>
      </w:r>
      <w:r>
        <w:rPr>
          <w:rFonts w:cs="Times New Roman" w:ascii="Times New Roman" w:hAnsi="Times New Roman"/>
          <w:color w:val="000000" w:themeColor="text1"/>
          <w:sz w:val="24"/>
          <w:szCs w:val="24"/>
          <w:lang w:val="pt-BR"/>
        </w:rPr>
        <w:t>.</w:t>
      </w:r>
    </w:p>
    <w:p>
      <w:pPr>
        <w:pStyle w:val="NoSpacing"/>
        <w:numPr>
          <w:ilvl w:val="1"/>
          <w:numId w:val="9"/>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avaliação do Currículo Lattes dos candidatos basear-se-á pelos critérios e pontuações a seguir:</w:t>
      </w:r>
    </w:p>
    <w:p>
      <w:pPr>
        <w:pStyle w:val="Normal"/>
        <w:suppressAutoHyphens w:val="true"/>
        <w:spacing w:lineRule="auto" w:line="360" w:before="0" w:after="0"/>
        <w:jc w:val="both"/>
        <w:rPr>
          <w:rFonts w:ascii="Ecofont Vera Sans" w:hAnsi="Ecofont Vera Sans" w:eastAsia="Times New Roman"/>
          <w:b/>
          <w:b/>
          <w:color w:val="000000" w:themeColor="text1"/>
        </w:rPr>
      </w:pPr>
      <w:r>
        <w:rPr>
          <w:rFonts w:eastAsia="Times New Roman" w:ascii="Ecofont Vera Sans" w:hAnsi="Ecofont Vera Sans"/>
          <w:b/>
          <w:color w:val="000000" w:themeColor="text1"/>
        </w:rPr>
      </w:r>
    </w:p>
    <w:tbl>
      <w:tblPr>
        <w:tblW w:w="913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0" w:after="0"/>
              <w:jc w:val="center"/>
              <w:rPr>
                <w:rFonts w:ascii="Times New Roman" w:hAnsi="Times New Roman" w:eastAsia="Calibri" w:eastAsiaTheme="minorHAnsi"/>
                <w:color w:val="000000" w:themeColor="text1"/>
                <w:sz w:val="24"/>
                <w:szCs w:val="24"/>
                <w:lang w:val="en-US"/>
              </w:rPr>
            </w:pPr>
            <w:r>
              <w:rPr>
                <w:rFonts w:eastAsia="Calibri" w:ascii="Times New Roman" w:hAnsi="Times New Roman" w:eastAsiaTheme="minorHAnsi"/>
                <w:b/>
                <w:color w:val="000000" w:themeColor="text1"/>
                <w:sz w:val="24"/>
                <w:szCs w:val="24"/>
                <w:lang w:val="en-US"/>
              </w:rPr>
              <w:t>TÍTULO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center"/>
              <w:rPr>
                <w:rFonts w:ascii="Times New Roman" w:hAnsi="Times New Roman" w:eastAsia="Calibri" w:eastAsiaTheme="minorHAnsi"/>
                <w:color w:val="000000" w:themeColor="text1"/>
                <w:sz w:val="24"/>
                <w:szCs w:val="24"/>
                <w:lang w:val="en-US"/>
              </w:rPr>
            </w:pPr>
            <w:r>
              <w:rPr>
                <w:rFonts w:eastAsia="Calibri" w:ascii="Times New Roman" w:hAnsi="Times New Roman" w:eastAsiaTheme="minorHAnsi"/>
                <w:b/>
                <w:color w:val="000000" w:themeColor="text1"/>
                <w:sz w:val="24"/>
                <w:szCs w:val="24"/>
                <w:lang w:val="en-US"/>
              </w:rPr>
              <w:t>PONTUAÇÃO</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2,0 (dois) pontos para cada ano trabalhado, com limite máximo de 10 (dez)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Calibri" w:eastAsiaTheme="minorHAnsi"/>
                <w:color w:val="000000" w:themeColor="text1"/>
                <w:sz w:val="24"/>
                <w:szCs w:val="24"/>
              </w:rPr>
            </w:pPr>
            <w:r>
              <w:rPr>
                <w:rFonts w:eastAsia="Times New Roman" w:ascii="Times New Roman" w:hAnsi="Times New Roman"/>
                <w:color w:val="000000" w:themeColor="text1"/>
                <w:sz w:val="24"/>
                <w:szCs w:val="24"/>
                <w:lang w:eastAsia="pt-BR"/>
              </w:rPr>
              <w:t xml:space="preserve">Experiência de Estágio Jurídico Extracurricular na Defensoria Pública; </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1,0 (um) ponto para cada semestre trabalhado, com limite máximo de 4 (quatro)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de Estágio Jurídico Extracurricular em outros órgãos; </w:t>
            </w:r>
          </w:p>
          <w:p>
            <w:pPr>
              <w:pStyle w:val="Normal"/>
              <w:widowControl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ponto para cada semestre trabalhado, com limite máximo de 2 (dois)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Curso na área de Ouvidoria;</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 (dois) pontos para cada curso, com limite máximo de 4 (quatro)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Curso na área de Mediação e Conciliação;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0,5 ponto para cada curso, com limite máximo de 10 (dez) pontos. </w:t>
            </w:r>
          </w:p>
        </w:tc>
      </w:tr>
    </w:tbl>
    <w:p>
      <w:pPr>
        <w:pStyle w:val="NoSpacing"/>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 xml:space="preserve">EXPERIÊNCIA JURÍDICA, </w:t>
      </w:r>
      <w:r>
        <w:rPr>
          <w:rFonts w:ascii="Times New Roman" w:hAnsi="Times New Roman"/>
          <w:color w:val="000000" w:themeColor="text1"/>
          <w:sz w:val="24"/>
          <w:szCs w:val="24"/>
        </w:rPr>
        <w:t xml:space="preserve">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No caso de advocacia, o candidato deverá anexar os protocolos de cinco petições em processos distintos em cada ano.</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EXTRACURRICULAR</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7.2.4.1. Considera-se um semestre de estágio a atividade exercida pelo período de </w:t>
      </w:r>
      <w:r>
        <w:rPr>
          <w:rFonts w:ascii="Times New Roman" w:hAnsi="Times New Roman"/>
          <w:b/>
          <w:bCs/>
          <w:color w:val="000000" w:themeColor="text1"/>
          <w:sz w:val="24"/>
          <w:szCs w:val="24"/>
        </w:rPr>
        <w:t>SEIS MESES.</w:t>
      </w:r>
      <w:r>
        <w:rPr>
          <w:rFonts w:ascii="Times New Roman" w:hAnsi="Times New Roman"/>
          <w:color w:val="000000" w:themeColor="text1"/>
          <w:sz w:val="24"/>
          <w:szCs w:val="24"/>
        </w:rPr>
        <w:t xml:space="preserve"> </w:t>
      </w:r>
    </w:p>
    <w:p>
      <w:pPr>
        <w:pStyle w:val="ListParagraph"/>
        <w:numPr>
          <w:ilvl w:val="2"/>
          <w:numId w:val="10"/>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color w:val="000000" w:themeColor="text1"/>
          <w:sz w:val="24"/>
          <w:szCs w:val="24"/>
        </w:rPr>
        <w:t>CURSOS E CAPACITAÇÕES NA ÁREA DE CONCILIAÇÃO/MEDIAÇÃO e DE OUVIDORIA</w:t>
      </w:r>
      <w:r>
        <w:rPr>
          <w:rFonts w:ascii="Times New Roman" w:hAnsi="Times New Roman"/>
          <w:color w:val="000000" w:themeColor="text1"/>
          <w:sz w:val="24"/>
          <w:szCs w:val="24"/>
        </w:rPr>
        <w:t>, o candidato deverá apresentar o certificado de participação e comprovação de carga-horária mínima de 08 horas/aula;</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PARA A ENTREVISTA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Serão classificados para a fase de entrevista os 10 (dez) candidatos com as melhores notas da fase de análise curricular.</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w:t>
      </w:r>
      <w:r>
        <w:rPr>
          <w:rFonts w:cs="Times New Roman" w:ascii="Times New Roman" w:hAnsi="Times New Roman"/>
          <w:b/>
          <w:color w:val="000000" w:themeColor="text1"/>
          <w:sz w:val="24"/>
          <w:szCs w:val="24"/>
          <w:lang w:val="pt-BR"/>
        </w:rPr>
        <w:t xml:space="preserve">ENTREVISTA </w:t>
      </w:r>
      <w:r>
        <w:rPr>
          <w:rFonts w:cs="Times New Roman" w:ascii="Times New Roman" w:hAnsi="Times New Roman"/>
          <w:color w:val="000000" w:themeColor="text1"/>
          <w:sz w:val="24"/>
          <w:szCs w:val="24"/>
          <w:lang w:val="pt-BR"/>
        </w:rPr>
        <w:t xml:space="preserve">é </w:t>
      </w:r>
      <w:r>
        <w:rPr>
          <w:rFonts w:cs="Times New Roman" w:ascii="Times New Roman" w:hAnsi="Times New Roman"/>
          <w:b/>
          <w:color w:val="000000" w:themeColor="text1"/>
          <w:sz w:val="24"/>
          <w:szCs w:val="24"/>
          <w:lang w:val="pt-BR"/>
        </w:rPr>
        <w:t xml:space="preserve">ELIMINATÓRIA </w:t>
      </w:r>
      <w:r>
        <w:rPr>
          <w:rFonts w:cs="Times New Roman" w:ascii="Times New Roman" w:hAnsi="Times New Roman"/>
          <w:color w:val="000000" w:themeColor="text1"/>
          <w:sz w:val="24"/>
          <w:szCs w:val="24"/>
          <w:lang w:val="pt-BR"/>
        </w:rPr>
        <w:t xml:space="preserve">e </w:t>
      </w:r>
      <w:r>
        <w:rPr>
          <w:rFonts w:cs="Times New Roman" w:ascii="Times New Roman" w:hAnsi="Times New Roman"/>
          <w:b/>
          <w:color w:val="000000" w:themeColor="text1"/>
          <w:sz w:val="24"/>
          <w:szCs w:val="24"/>
          <w:lang w:val="pt-BR"/>
        </w:rPr>
        <w:t>CLASSIFICATÓRIA</w:t>
      </w:r>
      <w:r>
        <w:rPr>
          <w:rFonts w:cs="Times New Roman" w:ascii="Times New Roman" w:hAnsi="Times New Roman"/>
          <w:color w:val="000000" w:themeColor="text1"/>
          <w:sz w:val="24"/>
          <w:szCs w:val="24"/>
          <w:lang w:val="pt-BR"/>
        </w:rPr>
        <w:t>, com pontuação máxima de 70 (setenta) pontos e será realizada pela comissão organizadora do presente seletivo;</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Na entrevista, serão avaliados critérios acadêmicos, tais como potencialidade, originalidade, viabilidade e relevância de atuação no âmbito social e jurídico ne garantia de direitos.</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pontuação final será calculada com a soma da nota da etapa de análise curricular e nota da etapa de entrevista;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w:t>
      </w:r>
      <w:r>
        <w:rPr>
          <w:rFonts w:cs="Times New Roman" w:ascii="Times New Roman" w:hAnsi="Times New Roman"/>
          <w:b/>
          <w:color w:val="000000" w:themeColor="text1"/>
          <w:sz w:val="24"/>
          <w:szCs w:val="24"/>
          <w:lang w:val="pt-BR"/>
        </w:rPr>
        <w:t>04 (QUATRO) CANDIDATOS</w:t>
      </w:r>
      <w:r>
        <w:rPr>
          <w:rFonts w:cs="Times New Roman" w:ascii="Times New Roman" w:hAnsi="Times New Roman"/>
          <w:color w:val="000000" w:themeColor="text1"/>
          <w:sz w:val="24"/>
          <w:szCs w:val="24"/>
          <w:lang w:val="pt-BR"/>
        </w:rPr>
        <w:t xml:space="preserve"> com as maiores pontuações finais, desde que tenham atingido a nota mínima exigida na entrevista;</w:t>
      </w:r>
    </w:p>
    <w:p>
      <w:pPr>
        <w:pStyle w:val="NoSpacing"/>
        <w:numPr>
          <w:ilvl w:val="0"/>
          <w:numId w:val="9"/>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DOS CRITÉRIOS DE DESEMPATE</w:t>
      </w:r>
    </w:p>
    <w:p>
      <w:pPr>
        <w:pStyle w:val="NoSpacing"/>
        <w:numPr>
          <w:ilvl w:val="1"/>
          <w:numId w:val="11"/>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 </w:t>
      </w:r>
      <w:r>
        <w:rPr>
          <w:rFonts w:cs="Times New Roman" w:ascii="Times New Roman" w:hAnsi="Times New Roman"/>
          <w:color w:val="000000" w:themeColor="text1"/>
          <w:sz w:val="24"/>
          <w:szCs w:val="24"/>
          <w:lang w:val="pt-BR" w:eastAsia="pt-BR"/>
        </w:rPr>
        <w:t>Ocorrendo empate na fase de análise curricular,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extracurricular na Defensoria;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 xml:space="preserve">Cursos na área de Ouvidoria. </w:t>
      </w:r>
    </w:p>
    <w:p>
      <w:pPr>
        <w:pStyle w:val="NoSpacing"/>
        <w:spacing w:lineRule="auto" w:line="276"/>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numPr>
          <w:ilvl w:val="1"/>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Ocorrendo empate na nota final, após a entrevista,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entrevista;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na Defensoria.</w:t>
      </w:r>
    </w:p>
    <w:p>
      <w:pPr>
        <w:pStyle w:val="NoSpacing"/>
        <w:spacing w:lineRule="auto" w:line="276"/>
        <w:jc w:val="both"/>
        <w:rPr>
          <w:rFonts w:ascii="Times New Roman" w:hAnsi="Times New Roman"/>
          <w:color w:val="000000" w:themeColor="text1"/>
          <w:w w:val="102"/>
          <w:sz w:val="24"/>
          <w:szCs w:val="24"/>
          <w:lang w:val="pt-BR"/>
        </w:rPr>
      </w:pPr>
      <w:r>
        <w:rPr>
          <w:rFonts w:ascii="Times New Roman" w:hAnsi="Times New Roman"/>
          <w:color w:val="000000" w:themeColor="text1"/>
          <w:w w:val="102"/>
          <w:sz w:val="24"/>
          <w:szCs w:val="24"/>
          <w:lang w:val="pt-BR"/>
        </w:rPr>
      </w:r>
    </w:p>
    <w:p>
      <w:pPr>
        <w:pStyle w:val="ListParagraph"/>
        <w:numPr>
          <w:ilvl w:val="0"/>
          <w:numId w:val="12"/>
        </w:numPr>
        <w:spacing w:lineRule="auto" w:line="276"/>
        <w:jc w:val="both"/>
        <w:rPr>
          <w:rFonts w:ascii="Times New Roman" w:hAnsi="Times New Roman"/>
          <w:color w:val="000000" w:themeColor="text1"/>
          <w:sz w:val="24"/>
          <w:szCs w:val="24"/>
        </w:rPr>
      </w:pPr>
      <w:r>
        <w:rPr>
          <w:rFonts w:ascii="Times New Roman" w:hAnsi="Times New Roman"/>
          <w:b/>
          <w:color w:val="000000" w:themeColor="text1"/>
          <w:sz w:val="24"/>
          <w:szCs w:val="24"/>
        </w:rPr>
        <w:t>DOS RECURSOS</w:t>
      </w:r>
    </w:p>
    <w:p>
      <w:pPr>
        <w:pStyle w:val="ListParagraph"/>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Caberá interposição de recursos devidamente fundamentados, perante a Comissão do Processo Seletivo, no </w:t>
      </w:r>
      <w:r>
        <w:rPr>
          <w:rFonts w:ascii="Times New Roman" w:hAnsi="Times New Roman"/>
          <w:b/>
          <w:color w:val="000000" w:themeColor="text1"/>
          <w:sz w:val="24"/>
          <w:szCs w:val="24"/>
        </w:rPr>
        <w:t>prazo de 01 (um) dia útil</w:t>
      </w:r>
      <w:r>
        <w:rPr>
          <w:rFonts w:ascii="Times New Roman" w:hAnsi="Times New Roman"/>
          <w:color w:val="000000" w:themeColor="text1"/>
          <w:sz w:val="24"/>
          <w:szCs w:val="24"/>
        </w:rPr>
        <w:t>, contados do primeiro dia subsequente à publicação dos resultados referentes a:</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tabs>
          <w:tab w:val="clear" w:pos="708"/>
          <w:tab w:val="left" w:pos="0" w:leader="none"/>
        </w:tabs>
        <w:spacing w:lineRule="auto" w:line="276" w:before="2" w:after="0"/>
        <w:ind w:left="170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s>
        <w:spacing w:lineRule="auto" w:line="276"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com o título </w:t>
      </w:r>
      <w:r>
        <w:rPr>
          <w:rFonts w:ascii="Times New Roman" w:hAnsi="Times New Roman"/>
          <w:b/>
          <w:color w:val="000000" w:themeColor="text1"/>
          <w:sz w:val="24"/>
          <w:szCs w:val="24"/>
        </w:rPr>
        <w:t>“RECURSO – ESTÁGIO DE PÓS-GRADUAÇÃO OUVIDORIA”</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seletivos2021@ma.def.br</w:t>
      </w:r>
      <w:r>
        <w:rPr>
          <w:rFonts w:ascii="Times New Roman" w:hAnsi="Times New Roman"/>
          <w:color w:val="000000" w:themeColor="text1"/>
          <w:sz w:val="24"/>
          <w:szCs w:val="24"/>
        </w:rPr>
        <w:t>, com os seguintes dados:</w:t>
      </w:r>
    </w:p>
    <w:p>
      <w:pPr>
        <w:pStyle w:val="Corpodotexto"/>
        <w:tabs>
          <w:tab w:val="clear" w:pos="708"/>
          <w:tab w:val="left" w:pos="0" w:leader="none"/>
        </w:tabs>
        <w:spacing w:lineRule="auto" w:line="276"/>
        <w:ind w:left="141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spacing w:lineRule="auto" w:line="276"/>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76"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Recursos não fundamentados ou interpostos fora do prazo serão indeferidos;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80"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lineRule="auto" w:line="276"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s>
        <w:spacing w:lineRule="auto" w:line="276" w:before="0" w:after="160"/>
        <w:ind w:left="1053" w:right="119" w:hanging="4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As respostas aos recursos interpostos serão enviadas aos candidatos por meio do e-mail que o candidato interpôs (</w:t>
      </w:r>
      <w:hyperlink r:id="rId8">
        <w:r>
          <w:rPr>
            <w:rStyle w:val="LinkdaInternet"/>
            <w:rFonts w:ascii="Times New Roman" w:hAnsi="Times New Roman"/>
            <w:b/>
            <w:sz w:val="24"/>
            <w:szCs w:val="24"/>
          </w:rPr>
          <w:t>seletivos2021@ma.def.br</w:t>
        </w:r>
      </w:hyperlink>
      <w:r>
        <w:rPr>
          <w:rFonts w:ascii="Times New Roman" w:hAnsi="Times New Roman"/>
          <w:b/>
          <w:color w:val="000000" w:themeColor="text1"/>
          <w:sz w:val="24"/>
          <w:szCs w:val="24"/>
        </w:rPr>
        <w:t>).</w:t>
      </w:r>
    </w:p>
    <w:p>
      <w:pPr>
        <w:pStyle w:val="Ttulo1"/>
        <w:numPr>
          <w:ilvl w:val="0"/>
          <w:numId w:val="8"/>
        </w:numPr>
        <w:tabs>
          <w:tab w:val="clear" w:pos="708"/>
          <w:tab w:val="left" w:pos="558" w:leader="none"/>
        </w:tabs>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CLASSIFICAÇÃO FINAL</w:t>
      </w:r>
    </w:p>
    <w:p>
      <w:pPr>
        <w:pStyle w:val="ListParagraph"/>
        <w:widowControl w:val="false"/>
        <w:numPr>
          <w:ilvl w:val="1"/>
          <w:numId w:val="8"/>
        </w:numPr>
        <w:tabs>
          <w:tab w:val="clear" w:pos="708"/>
          <w:tab w:val="left" w:pos="709" w:leader="none"/>
        </w:tabs>
        <w:spacing w:lineRule="auto" w:line="276" w:before="0" w:after="0"/>
        <w:ind w:left="70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fase curricular e entrevista, desde que preencham os requisitos constantes deste Edital.</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color w:val="000000" w:themeColor="text1"/>
          <w:sz w:val="24"/>
          <w:szCs w:val="24"/>
        </w:rPr>
        <w:t>10% (dez por cento) das contratações.</w:t>
      </w:r>
    </w:p>
    <w:p>
      <w:pPr>
        <w:pStyle w:val="Corpodotexto"/>
        <w:spacing w:lineRule="auto" w:line="276"/>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CONTRATAÇÃO</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851" w:leader="none"/>
        </w:tabs>
        <w:spacing w:lineRule="auto" w:line="276" w:before="0" w:after="0"/>
        <w:ind w:left="851" w:right="117" w:hanging="0"/>
        <w:jc w:val="both"/>
        <w:rPr>
          <w:rFonts w:ascii="Times New Roman" w:hAnsi="Times New Roman"/>
          <w:color w:val="000000" w:themeColor="text1"/>
          <w:sz w:val="24"/>
          <w:szCs w:val="24"/>
        </w:rPr>
      </w:pPr>
      <w:r>
        <w:rPr>
          <w:rFonts w:ascii="Times New Roman" w:hAnsi="Times New Roman"/>
          <w:color w:val="000000" w:themeColor="text1"/>
          <w:sz w:val="24"/>
          <w:szCs w:val="24"/>
        </w:rPr>
        <w:t>Para ingressar em estágio de Pós-Graduação em Direito na Defensoria Pública do Estado do Maranhão, o candidato deverá:</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6"/>
        </w:numPr>
        <w:spacing w:lineRule="auto" w:line="276" w:before="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Ter sido aprovado no processo seletivo;</w:t>
      </w:r>
    </w:p>
    <w:p>
      <w:pPr>
        <w:pStyle w:val="ListParagraph"/>
        <w:widowControl w:val="false"/>
        <w:numPr>
          <w:ilvl w:val="0"/>
          <w:numId w:val="6"/>
        </w:numPr>
        <w:spacing w:lineRule="auto" w:line="276" w:before="1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Ser bacharel em Direito;</w:t>
      </w:r>
    </w:p>
    <w:p>
      <w:pPr>
        <w:pStyle w:val="ListParagraph"/>
        <w:widowControl w:val="false"/>
        <w:numPr>
          <w:ilvl w:val="0"/>
          <w:numId w:val="6"/>
        </w:numPr>
        <w:spacing w:lineRule="auto" w:line="276" w:before="10" w:after="0"/>
        <w:ind w:left="1701" w:right="117" w:firstLine="54"/>
        <w:jc w:val="both"/>
        <w:rPr>
          <w:rFonts w:ascii="Times New Roman" w:hAnsi="Times New Roman"/>
          <w:color w:val="000000" w:themeColor="text1"/>
          <w:sz w:val="24"/>
          <w:szCs w:val="24"/>
        </w:rPr>
      </w:pPr>
      <w:r>
        <w:rPr>
          <w:rFonts w:ascii="Times New Roman" w:hAnsi="Times New Roman"/>
          <w:color w:val="000000" w:themeColor="text1"/>
          <w:sz w:val="24"/>
          <w:szCs w:val="24"/>
        </w:rPr>
        <w:t>Estar regularmente matriculado em curso de Pós-graduação, em nível de especialização, mestrado, doutorado ou pós-doutorado, em Direito;</w:t>
      </w:r>
    </w:p>
    <w:p>
      <w:pPr>
        <w:pStyle w:val="ListParagraph"/>
        <w:widowControl w:val="false"/>
        <w:numPr>
          <w:ilvl w:val="0"/>
          <w:numId w:val="6"/>
        </w:numPr>
        <w:spacing w:lineRule="auto" w:line="276" w:before="2"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76" w:before="10" w:after="0"/>
        <w:ind w:left="1701" w:right="112" w:firstLine="54"/>
        <w:jc w:val="both"/>
        <w:rPr>
          <w:rFonts w:ascii="Times New Roman" w:hAnsi="Times New Roman"/>
          <w:color w:val="000000" w:themeColor="text1"/>
          <w:sz w:val="24"/>
          <w:szCs w:val="24"/>
        </w:rPr>
      </w:pPr>
      <w:r>
        <w:rPr>
          <w:rFonts w:ascii="Times New Roman" w:hAnsi="Times New Roman"/>
          <w:color w:val="000000" w:themeColor="text1"/>
          <w:sz w:val="24"/>
          <w:szCs w:val="24"/>
        </w:rPr>
        <w:t>Comprovar, quando for o caso, estar em dia com as obrigações militares e no pleno gozo dos direitos políticos;</w:t>
      </w:r>
    </w:p>
    <w:p>
      <w:pPr>
        <w:pStyle w:val="ListParagraph"/>
        <w:widowControl w:val="false"/>
        <w:numPr>
          <w:ilvl w:val="0"/>
          <w:numId w:val="6"/>
        </w:numPr>
        <w:spacing w:lineRule="auto" w:line="276" w:before="2" w:after="0"/>
        <w:ind w:left="1701" w:right="118" w:firstLine="54"/>
        <w:jc w:val="both"/>
        <w:rPr>
          <w:rFonts w:ascii="Times New Roman" w:hAnsi="Times New Roman"/>
          <w:color w:val="000000" w:themeColor="text1"/>
          <w:sz w:val="24"/>
          <w:szCs w:val="24"/>
        </w:rPr>
      </w:pPr>
      <w:r>
        <w:rPr>
          <w:rFonts w:ascii="Times New Roman" w:hAnsi="Times New Roman"/>
          <w:color w:val="000000" w:themeColor="text1"/>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0"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5"/>
        </w:numPr>
        <w:spacing w:lineRule="auto" w:line="276" w:before="0" w:after="0"/>
        <w:ind w:left="2127" w:hanging="284"/>
        <w:jc w:val="both"/>
        <w:rPr>
          <w:rFonts w:ascii="Times New Roman" w:hAnsi="Times New Roman"/>
          <w:color w:val="000000" w:themeColor="text1"/>
          <w:sz w:val="24"/>
          <w:szCs w:val="24"/>
        </w:rPr>
      </w:pPr>
      <w:r>
        <w:rPr>
          <w:rFonts w:ascii="Times New Roman" w:hAnsi="Times New Roman"/>
          <w:color w:val="000000" w:themeColor="text1"/>
          <w:sz w:val="24"/>
          <w:szCs w:val="24"/>
        </w:rPr>
        <w:t>Possuir carga-horária mínima de 360 (trezentos e sessenta) horas-aula;</w:t>
      </w:r>
    </w:p>
    <w:p>
      <w:pPr>
        <w:pStyle w:val="ListParagraph"/>
        <w:widowControl w:val="false"/>
        <w:numPr>
          <w:ilvl w:val="0"/>
          <w:numId w:val="7"/>
        </w:numPr>
        <w:spacing w:lineRule="auto" w:line="276" w:before="10" w:after="0"/>
        <w:ind w:left="2127" w:right="117" w:hanging="3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7"/>
        </w:numPr>
        <w:tabs>
          <w:tab w:val="clear" w:pos="708"/>
          <w:tab w:val="left" w:pos="567" w:leader="none"/>
        </w:tabs>
        <w:spacing w:lineRule="auto" w:line="276" w:before="2" w:after="0"/>
        <w:ind w:left="501" w:firstLine="1342"/>
        <w:jc w:val="both"/>
        <w:rPr>
          <w:rFonts w:ascii="Times New Roman" w:hAnsi="Times New Roman"/>
          <w:color w:val="000000" w:themeColor="text1"/>
          <w:sz w:val="24"/>
          <w:szCs w:val="24"/>
        </w:rPr>
      </w:pPr>
      <w:r>
        <w:rPr>
          <w:rFonts w:ascii="Times New Roman" w:hAnsi="Times New Roman"/>
          <w:color w:val="000000" w:themeColor="text1"/>
          <w:sz w:val="24"/>
          <w:szCs w:val="24"/>
        </w:rPr>
        <w:t>Ter autorização e reconhecimento do Ministério da Educação.</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1"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s>
        <w:spacing w:lineRule="auto" w:line="276" w:before="40" w:after="160"/>
        <w:ind w:left="720"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a)</w:t>
        <w:tab/>
        <w:t>CPF;</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b)</w:t>
        <w:tab/>
        <w:t>Carteira de Identidade –RG;</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c)</w:t>
        <w:tab/>
        <w:t>Comprovante de residência;</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d)</w:t>
        <w:tab/>
        <w:t>Histórico escolar;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f)</w:t>
        <w:tab/>
        <w:t>Comprovante de quitação de obrigações militares e eleitorais;</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g)</w:t>
        <w:tab/>
        <w:t xml:space="preserve"> 2 Fotos 3x4;</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40" w:leader="none"/>
        </w:tabs>
        <w:spacing w:lineRule="auto" w:line="276" w:before="0" w:after="0"/>
        <w:ind w:left="1053" w:right="119" w:hanging="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DAS DISPOSIÇÕES FINAIS</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755" w:leader="none"/>
        </w:tabs>
        <w:spacing w:lineRule="auto" w:line="276" w:before="0" w:after="0"/>
        <w:ind w:left="1053"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8"/>
        </w:numPr>
        <w:tabs>
          <w:tab w:val="clear" w:pos="708"/>
          <w:tab w:val="left" w:pos="740" w:leader="none"/>
        </w:tabs>
        <w:spacing w:lineRule="auto" w:line="276" w:before="0" w:after="0"/>
        <w:ind w:left="1053" w:right="123"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pPr>
        <w:pStyle w:val="ListParagraph"/>
        <w:widowControl w:val="false"/>
        <w:numPr>
          <w:ilvl w:val="1"/>
          <w:numId w:val="8"/>
        </w:numPr>
        <w:tabs>
          <w:tab w:val="clear" w:pos="708"/>
          <w:tab w:val="left" w:pos="740" w:leader="none"/>
        </w:tabs>
        <w:spacing w:lineRule="auto" w:line="276" w:before="0"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obriga-se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ListParagraph"/>
        <w:widowControl w:val="false"/>
        <w:numPr>
          <w:ilvl w:val="1"/>
          <w:numId w:val="8"/>
        </w:numPr>
        <w:tabs>
          <w:tab w:val="clear" w:pos="708"/>
          <w:tab w:val="left" w:pos="740" w:leader="none"/>
        </w:tabs>
        <w:spacing w:lineRule="auto" w:line="276" w:before="0"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O prazo de validade da presente seleção é de um ano, prorrogável por igual período, a critério da Defensoria Pública.</w:t>
      </w:r>
    </w:p>
    <w:p>
      <w:pPr>
        <w:pStyle w:val="ListParagraph"/>
        <w:widowControl w:val="false"/>
        <w:numPr>
          <w:ilvl w:val="1"/>
          <w:numId w:val="8"/>
        </w:numPr>
        <w:tabs>
          <w:tab w:val="clear" w:pos="708"/>
          <w:tab w:val="left" w:pos="815" w:leader="none"/>
        </w:tabs>
        <w:spacing w:lineRule="auto" w:line="276" w:before="1"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ListParagraph"/>
        <w:widowControl w:val="false"/>
        <w:numPr>
          <w:ilvl w:val="1"/>
          <w:numId w:val="8"/>
        </w:numPr>
        <w:tabs>
          <w:tab w:val="clear" w:pos="708"/>
          <w:tab w:val="left" w:pos="1701" w:leader="none"/>
        </w:tabs>
        <w:spacing w:lineRule="auto" w:line="276" w:before="0" w:after="0"/>
        <w:ind w:left="1134" w:hanging="1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casos omissos serão decididos pela Comissão do Processo Seletivo.</w:t>
      </w:r>
    </w:p>
    <w:p>
      <w:pPr>
        <w:pStyle w:val="ListParagraph"/>
        <w:widowControl w:val="false"/>
        <w:numPr>
          <w:ilvl w:val="1"/>
          <w:numId w:val="8"/>
        </w:numPr>
        <w:tabs>
          <w:tab w:val="clear" w:pos="708"/>
          <w:tab w:val="left" w:pos="725" w:leader="none"/>
        </w:tabs>
        <w:spacing w:lineRule="auto" w:line="276" w:before="0" w:after="0"/>
        <w:ind w:left="720" w:firstLine="6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ListParagraph"/>
        <w:widowControl w:val="false"/>
        <w:numPr>
          <w:ilvl w:val="1"/>
          <w:numId w:val="8"/>
        </w:numPr>
        <w:tabs>
          <w:tab w:val="clear" w:pos="708"/>
          <w:tab w:val="left" w:pos="755" w:leader="none"/>
        </w:tabs>
        <w:spacing w:lineRule="auto" w:line="276" w:before="0" w:after="0"/>
        <w:ind w:left="1053"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before="94" w:after="24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Publique-se e Cumpra-se</w:t>
      </w:r>
    </w:p>
    <w:p>
      <w:pPr>
        <w:pStyle w:val="Corpodotexto"/>
        <w:spacing w:lineRule="auto" w:line="276" w:before="10" w:after="24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São Luís/MA, 21</w:t>
      </w:r>
      <w:bookmarkStart w:id="0" w:name="_GoBack"/>
      <w:bookmarkEnd w:id="0"/>
      <w:r>
        <w:rPr>
          <w:rFonts w:cs="Times New Roman" w:ascii="Times New Roman" w:hAnsi="Times New Roman"/>
          <w:color w:val="000000" w:themeColor="text1"/>
          <w:sz w:val="24"/>
          <w:szCs w:val="24"/>
        </w:rPr>
        <w:t xml:space="preserve"> de setembro de 2021.</w:t>
      </w:r>
    </w:p>
    <w:p>
      <w:pPr>
        <w:pStyle w:val="NoSpacing"/>
        <w:spacing w:before="120" w:after="120"/>
        <w:jc w:val="center"/>
        <w:rPr>
          <w:rFonts w:ascii="Times New Roman" w:hAnsi="Times New Roman"/>
          <w:b/>
          <w:b/>
          <w:color w:val="000000" w:themeColor="text1"/>
          <w:sz w:val="24"/>
          <w:szCs w:val="24"/>
          <w:lang w:val="pt-BR"/>
        </w:rPr>
      </w:pPr>
      <w:r>
        <w:rPr>
          <w:rFonts w:cs="Times New Roman" w:ascii="Times New Roman" w:hAnsi="Times New Roman"/>
          <w:color w:val="000000" w:themeColor="text1"/>
          <w:sz w:val="24"/>
          <w:szCs w:val="24"/>
          <w:lang w:val="pt-BR"/>
        </w:rPr>
        <w:br/>
      </w:r>
      <w:r>
        <w:rPr>
          <w:rFonts w:ascii="Times New Roman" w:hAnsi="Times New Roman"/>
          <w:b/>
          <w:color w:val="000000" w:themeColor="text1"/>
          <w:sz w:val="24"/>
          <w:szCs w:val="24"/>
          <w:lang w:val="pt-BR"/>
        </w:rPr>
        <w:t xml:space="preserve">       GABRIEL SANTANA FURTADO SOARES</w:t>
      </w:r>
    </w:p>
    <w:p>
      <w:pPr>
        <w:sectPr>
          <w:headerReference w:type="default" r:id="rId9"/>
          <w:footerReference w:type="default" r:id="rId10"/>
          <w:type w:val="nextPage"/>
          <w:pgSz w:w="11906" w:h="16838"/>
          <w:pgMar w:left="1701" w:right="1701" w:header="568" w:top="1701" w:footer="0" w:bottom="1418" w:gutter="0"/>
          <w:pgNumType w:fmt="decimal"/>
          <w:formProt w:val="false"/>
          <w:textDirection w:val="lrTb"/>
          <w:docGrid w:type="default" w:linePitch="360" w:charSpace="0"/>
        </w:sect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t>Subdefensor Público-Geral do Estado do Maranhão</w:t>
      </w:r>
    </w:p>
    <w:p>
      <w:p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ANEXO ÚNICO – CRONOGRAMA</w:t>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Style w:val="TableNormal"/>
        <w:tblW w:w="8495" w:type="dxa"/>
        <w:jc w:val="left"/>
        <w:tblInd w:w="512" w:type="dxa"/>
        <w:tblLayout w:type="fixed"/>
        <w:tblCellMar>
          <w:top w:w="0" w:type="dxa"/>
          <w:left w:w="5" w:type="dxa"/>
          <w:bottom w:w="0" w:type="dxa"/>
          <w:right w:w="5" w:type="dxa"/>
        </w:tblCellMar>
        <w:tblLook w:firstRow="1" w:noVBand="0" w:lastRow="1" w:firstColumn="1" w:lastColumn="1" w:noHBand="0" w:val="01e0"/>
      </w:tblPr>
      <w:tblGrid>
        <w:gridCol w:w="4609"/>
        <w:gridCol w:w="3885"/>
      </w:tblGrid>
      <w:tr>
        <w:trPr>
          <w:trHeight w:val="458"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5" w:before="0" w:after="0"/>
              <w:ind w:left="1529" w:right="1522" w:hanging="0"/>
              <w:jc w:val="center"/>
              <w:rPr>
                <w:b/>
                <w:b/>
                <w:sz w:val="24"/>
                <w:szCs w:val="24"/>
              </w:rPr>
            </w:pPr>
            <w:r>
              <w:rPr>
                <w:rFonts w:cs=""/>
                <w:b/>
                <w:kern w:val="0"/>
                <w:sz w:val="24"/>
                <w:szCs w:val="24"/>
                <w:lang w:bidi="ar-SA"/>
              </w:rPr>
              <w:t>ATIVIDADES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5" w:before="0" w:after="0"/>
              <w:ind w:left="711" w:right="708" w:hanging="0"/>
              <w:jc w:val="center"/>
              <w:rPr>
                <w:b/>
                <w:b/>
                <w:sz w:val="24"/>
                <w:szCs w:val="24"/>
              </w:rPr>
            </w:pPr>
            <w:r>
              <w:rPr>
                <w:rFonts w:cs=""/>
                <w:b/>
                <w:kern w:val="0"/>
                <w:sz w:val="24"/>
                <w:szCs w:val="24"/>
                <w:lang w:bidi="ar-SA"/>
              </w:rPr>
              <w:t>PERÍODO</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both"/>
              <w:rPr>
                <w:b/>
                <w:b/>
                <w:sz w:val="24"/>
                <w:szCs w:val="24"/>
              </w:rPr>
            </w:pPr>
            <w:r>
              <w:rPr>
                <w:rFonts w:cs=""/>
                <w:b/>
                <w:kern w:val="0"/>
                <w:sz w:val="24"/>
                <w:szCs w:val="24"/>
                <w:lang w:bidi="ar-SA"/>
              </w:rPr>
            </w:r>
          </w:p>
          <w:p>
            <w:pPr>
              <w:pStyle w:val="TableParagraph"/>
              <w:widowControl w:val="false"/>
              <w:spacing w:before="1" w:after="0"/>
              <w:ind w:left="107" w:hanging="0"/>
              <w:jc w:val="both"/>
              <w:rPr>
                <w:sz w:val="24"/>
                <w:szCs w:val="24"/>
              </w:rPr>
            </w:pPr>
            <w:r>
              <w:rPr>
                <w:rFonts w:cs=""/>
                <w:kern w:val="0"/>
                <w:sz w:val="24"/>
                <w:szCs w:val="24"/>
                <w:lang w:bidi="ar-SA"/>
              </w:rPr>
              <w:t>Inscrições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174" w:right="149" w:firstLine="81"/>
              <w:jc w:val="left"/>
              <w:rPr>
                <w:sz w:val="24"/>
                <w:szCs w:val="24"/>
              </w:rPr>
            </w:pPr>
            <w:r>
              <w:rPr>
                <w:rFonts w:cs=""/>
                <w:kern w:val="0"/>
                <w:sz w:val="24"/>
                <w:szCs w:val="24"/>
                <w:lang w:bidi="ar-SA"/>
              </w:rPr>
              <w:t>Das 08:00 horas do dia 23/09/2021 até as 23:59 horas do dia 26/09/2021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0" w:after="0"/>
              <w:ind w:left="107" w:hanging="0"/>
              <w:jc w:val="both"/>
              <w:rPr>
                <w:sz w:val="24"/>
                <w:szCs w:val="24"/>
              </w:rPr>
            </w:pPr>
            <w:r>
              <w:rPr>
                <w:rFonts w:cs=""/>
                <w:kern w:val="0"/>
                <w:sz w:val="24"/>
                <w:szCs w:val="24"/>
                <w:lang w:bidi="ar-SA"/>
              </w:rPr>
              <w:t>Divulgação da lista preliminar de candidatos inscritos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left"/>
              <w:rPr>
                <w:b/>
                <w:b/>
                <w:sz w:val="24"/>
                <w:szCs w:val="24"/>
              </w:rPr>
            </w:pPr>
            <w:r>
              <w:rPr>
                <w:rFonts w:cs=""/>
                <w:b/>
                <w:kern w:val="0"/>
                <w:sz w:val="24"/>
                <w:szCs w:val="24"/>
                <w:lang w:bidi="ar-SA"/>
              </w:rPr>
            </w:r>
          </w:p>
          <w:p>
            <w:pPr>
              <w:pStyle w:val="TableParagraph"/>
              <w:widowControl w:val="false"/>
              <w:spacing w:before="1" w:after="0"/>
              <w:ind w:left="713" w:right="707" w:hanging="0"/>
              <w:jc w:val="center"/>
              <w:rPr>
                <w:sz w:val="24"/>
                <w:szCs w:val="24"/>
              </w:rPr>
            </w:pPr>
            <w:r>
              <w:rPr>
                <w:rFonts w:cs=""/>
                <w:kern w:val="0"/>
                <w:sz w:val="24"/>
                <w:szCs w:val="24"/>
                <w:lang w:bidi="ar-SA"/>
              </w:rPr>
              <w:t>27/09/2021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0" w:after="0"/>
              <w:ind w:left="107" w:right="80" w:hanging="0"/>
              <w:jc w:val="both"/>
              <w:rPr>
                <w:sz w:val="24"/>
                <w:szCs w:val="24"/>
              </w:rPr>
            </w:pPr>
            <w:r>
              <w:rPr>
                <w:rFonts w:cs=""/>
                <w:kern w:val="0"/>
                <w:sz w:val="24"/>
                <w:szCs w:val="24"/>
                <w:lang w:bidi="ar-SA"/>
              </w:rPr>
              <w:t>Abertura de prazo para interposição de recurso contra inscrições indeferidas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left"/>
              <w:rPr>
                <w:b/>
                <w:b/>
                <w:sz w:val="24"/>
                <w:szCs w:val="24"/>
              </w:rPr>
            </w:pPr>
            <w:r>
              <w:rPr>
                <w:rFonts w:cs=""/>
                <w:b/>
                <w:kern w:val="0"/>
                <w:sz w:val="24"/>
                <w:szCs w:val="24"/>
                <w:lang w:bidi="ar-SA"/>
              </w:rPr>
            </w:r>
          </w:p>
          <w:p>
            <w:pPr>
              <w:pStyle w:val="TableParagraph"/>
              <w:widowControl w:val="false"/>
              <w:spacing w:before="1" w:after="0"/>
              <w:ind w:left="713" w:right="708" w:hanging="0"/>
              <w:jc w:val="center"/>
              <w:rPr>
                <w:sz w:val="24"/>
                <w:szCs w:val="24"/>
              </w:rPr>
            </w:pPr>
            <w:r>
              <w:rPr>
                <w:rFonts w:cs=""/>
                <w:kern w:val="0"/>
                <w:sz w:val="24"/>
                <w:szCs w:val="24"/>
                <w:lang w:bidi="ar-SA"/>
              </w:rPr>
              <w:t>28/09/2021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1" w:after="0"/>
              <w:ind w:left="107" w:right="99" w:hanging="0"/>
              <w:jc w:val="both"/>
              <w:rPr>
                <w:sz w:val="24"/>
                <w:szCs w:val="24"/>
              </w:rPr>
            </w:pPr>
            <w:r>
              <w:rPr>
                <w:rFonts w:cs=""/>
                <w:kern w:val="0"/>
                <w:sz w:val="24"/>
                <w:szCs w:val="24"/>
                <w:lang w:bidi="ar-SA"/>
              </w:rPr>
              <w:t>Divulgação de informação do julgamento dos recursos, homologação das inscrições e divulgação do resultado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left"/>
              <w:rPr>
                <w:b/>
                <w:b/>
                <w:sz w:val="24"/>
                <w:szCs w:val="24"/>
              </w:rPr>
            </w:pPr>
            <w:r>
              <w:rPr>
                <w:rFonts w:cs=""/>
                <w:b/>
                <w:kern w:val="0"/>
                <w:sz w:val="24"/>
                <w:szCs w:val="24"/>
                <w:lang w:bidi="ar-SA"/>
              </w:rPr>
            </w:r>
          </w:p>
          <w:p>
            <w:pPr>
              <w:pStyle w:val="TableParagraph"/>
              <w:widowControl w:val="false"/>
              <w:spacing w:before="1" w:after="0"/>
              <w:ind w:left="713" w:right="707" w:hanging="0"/>
              <w:jc w:val="center"/>
              <w:rPr>
                <w:sz w:val="24"/>
                <w:szCs w:val="24"/>
              </w:rPr>
            </w:pPr>
            <w:r>
              <w:rPr>
                <w:rFonts w:cs=""/>
                <w:kern w:val="0"/>
                <w:sz w:val="24"/>
                <w:szCs w:val="24"/>
                <w:lang w:bidi="ar-SA"/>
              </w:rPr>
              <w:t>01/10/2021</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7" w:after="0"/>
              <w:ind w:left="107" w:right="80" w:hanging="0"/>
              <w:jc w:val="both"/>
              <w:rPr>
                <w:sz w:val="24"/>
                <w:szCs w:val="24"/>
              </w:rPr>
            </w:pPr>
            <w:r>
              <w:rPr>
                <w:rFonts w:cs=""/>
                <w:kern w:val="0"/>
                <w:sz w:val="24"/>
                <w:szCs w:val="24"/>
                <w:lang w:bidi="ar-SA"/>
              </w:rPr>
              <w:t>Abertura de prazo para interposição de recurso em face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left"/>
              <w:rPr>
                <w:b/>
                <w:b/>
                <w:sz w:val="24"/>
                <w:szCs w:val="24"/>
              </w:rPr>
            </w:pPr>
            <w:r>
              <w:rPr>
                <w:rFonts w:cs=""/>
                <w:b/>
                <w:kern w:val="0"/>
                <w:sz w:val="24"/>
                <w:szCs w:val="24"/>
                <w:lang w:bidi="ar-SA"/>
              </w:rPr>
            </w:r>
          </w:p>
          <w:p>
            <w:pPr>
              <w:pStyle w:val="TableParagraph"/>
              <w:widowControl w:val="false"/>
              <w:spacing w:before="1" w:after="0"/>
              <w:ind w:left="713" w:right="708" w:hanging="0"/>
              <w:jc w:val="center"/>
              <w:rPr>
                <w:sz w:val="24"/>
                <w:szCs w:val="24"/>
              </w:rPr>
            </w:pPr>
            <w:r>
              <w:rPr>
                <w:rFonts w:cs=""/>
                <w:kern w:val="0"/>
                <w:sz w:val="24"/>
                <w:szCs w:val="24"/>
                <w:lang w:bidi="ar-SA"/>
              </w:rPr>
              <w:t>04/10/2021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0" w:after="0"/>
              <w:ind w:left="107" w:hanging="0"/>
              <w:jc w:val="both"/>
              <w:rPr>
                <w:sz w:val="24"/>
                <w:szCs w:val="24"/>
              </w:rPr>
            </w:pPr>
            <w:r>
              <w:rPr>
                <w:rFonts w:cs=""/>
                <w:kern w:val="0"/>
                <w:sz w:val="24"/>
                <w:szCs w:val="24"/>
                <w:lang w:bidi="ar-SA"/>
              </w:rPr>
              <w:t>Divulgação do julgamento dos recursos e convocação para entrevista;</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left"/>
              <w:rPr>
                <w:b/>
                <w:b/>
                <w:sz w:val="24"/>
                <w:szCs w:val="24"/>
              </w:rPr>
            </w:pPr>
            <w:r>
              <w:rPr>
                <w:rFonts w:cs=""/>
                <w:b/>
                <w:kern w:val="0"/>
                <w:sz w:val="24"/>
                <w:szCs w:val="24"/>
                <w:lang w:bidi="ar-SA"/>
              </w:rPr>
            </w:r>
          </w:p>
          <w:p>
            <w:pPr>
              <w:pStyle w:val="TableParagraph"/>
              <w:widowControl w:val="false"/>
              <w:spacing w:before="1" w:after="0"/>
              <w:ind w:left="713" w:right="707" w:hanging="0"/>
              <w:jc w:val="center"/>
              <w:rPr>
                <w:sz w:val="24"/>
                <w:szCs w:val="24"/>
              </w:rPr>
            </w:pPr>
            <w:r>
              <w:rPr>
                <w:rFonts w:cs=""/>
                <w:kern w:val="0"/>
                <w:sz w:val="24"/>
                <w:szCs w:val="24"/>
                <w:lang w:bidi="ar-SA"/>
              </w:rPr>
              <w:t>06/10/2021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0" w:after="0"/>
              <w:ind w:left="107" w:hanging="0"/>
              <w:jc w:val="left"/>
              <w:rPr>
                <w:color w:val="000000" w:themeColor="text1"/>
                <w:sz w:val="24"/>
                <w:szCs w:val="24"/>
              </w:rPr>
            </w:pPr>
            <w:r>
              <w:rPr>
                <w:rFonts w:cs=""/>
                <w:color w:val="000000" w:themeColor="text1"/>
                <w:kern w:val="0"/>
                <w:sz w:val="24"/>
                <w:szCs w:val="24"/>
                <w:lang w:bidi="ar-SA"/>
              </w:rPr>
              <w:t>Entrevistas;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13" w:right="707" w:hanging="0"/>
              <w:jc w:val="center"/>
              <w:rPr>
                <w:color w:val="000000" w:themeColor="text1"/>
                <w:sz w:val="24"/>
                <w:szCs w:val="24"/>
              </w:rPr>
            </w:pPr>
            <w:r>
              <w:rPr>
                <w:rFonts w:cs=""/>
                <w:color w:val="000000" w:themeColor="text1"/>
                <w:kern w:val="0"/>
                <w:sz w:val="24"/>
                <w:szCs w:val="24"/>
                <w:lang w:bidi="ar-SA"/>
              </w:rPr>
            </w:r>
          </w:p>
          <w:p>
            <w:pPr>
              <w:pStyle w:val="TableParagraph"/>
              <w:widowControl w:val="false"/>
              <w:spacing w:before="0" w:after="0"/>
              <w:ind w:left="713" w:right="707" w:hanging="0"/>
              <w:jc w:val="center"/>
              <w:rPr>
                <w:color w:val="000000" w:themeColor="text1"/>
                <w:sz w:val="24"/>
                <w:szCs w:val="24"/>
              </w:rPr>
            </w:pPr>
            <w:r>
              <w:rPr>
                <w:rFonts w:cs=""/>
                <w:color w:val="000000" w:themeColor="text1"/>
                <w:kern w:val="0"/>
                <w:sz w:val="24"/>
                <w:szCs w:val="24"/>
                <w:lang w:bidi="ar-SA"/>
              </w:rPr>
              <w:t>08/10/2021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b/>
                <w:b/>
                <w:color w:val="000000" w:themeColor="text1"/>
                <w:sz w:val="24"/>
                <w:szCs w:val="24"/>
              </w:rPr>
            </w:pPr>
            <w:r>
              <w:rPr>
                <w:rFonts w:cs=""/>
                <w:b/>
                <w:color w:val="000000" w:themeColor="text1"/>
                <w:kern w:val="0"/>
                <w:sz w:val="24"/>
                <w:szCs w:val="24"/>
                <w:lang w:bidi="ar-SA"/>
              </w:rPr>
            </w:r>
          </w:p>
          <w:p>
            <w:pPr>
              <w:pStyle w:val="TableParagraph"/>
              <w:widowControl w:val="false"/>
              <w:spacing w:before="0" w:after="0"/>
              <w:ind w:left="107" w:hanging="0"/>
              <w:jc w:val="left"/>
              <w:rPr>
                <w:color w:val="000000" w:themeColor="text1"/>
                <w:sz w:val="24"/>
                <w:szCs w:val="24"/>
              </w:rPr>
            </w:pPr>
            <w:r>
              <w:rPr>
                <w:rFonts w:cs=""/>
                <w:color w:val="000000" w:themeColor="text1"/>
                <w:kern w:val="0"/>
                <w:sz w:val="24"/>
                <w:szCs w:val="24"/>
                <w:lang w:bidi="ar-SA"/>
              </w:rPr>
              <w:t>Resultado Final e Homologação do processo seletivo.</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712" w:right="708" w:hanging="0"/>
              <w:jc w:val="center"/>
              <w:rPr>
                <w:color w:val="000000" w:themeColor="text1"/>
                <w:sz w:val="24"/>
                <w:szCs w:val="24"/>
              </w:rPr>
            </w:pPr>
            <w:r>
              <w:rPr>
                <w:rFonts w:cs=""/>
                <w:color w:val="000000" w:themeColor="text1"/>
                <w:kern w:val="0"/>
                <w:sz w:val="24"/>
                <w:szCs w:val="24"/>
                <w:lang w:bidi="ar-SA"/>
              </w:rPr>
            </w:r>
          </w:p>
          <w:p>
            <w:pPr>
              <w:pStyle w:val="TableParagraph"/>
              <w:widowControl w:val="false"/>
              <w:spacing w:before="0" w:after="0"/>
              <w:ind w:left="712" w:right="708" w:hanging="0"/>
              <w:jc w:val="center"/>
              <w:rPr>
                <w:color w:val="000000" w:themeColor="text1"/>
                <w:sz w:val="24"/>
                <w:szCs w:val="24"/>
              </w:rPr>
            </w:pPr>
            <w:r>
              <w:rPr>
                <w:rFonts w:cs=""/>
                <w:color w:val="000000" w:themeColor="text1"/>
                <w:kern w:val="0"/>
                <w:sz w:val="24"/>
                <w:szCs w:val="24"/>
                <w:lang w:bidi="ar-SA"/>
              </w:rPr>
              <w:t>A DEFINIR</w:t>
            </w:r>
          </w:p>
        </w:tc>
      </w:tr>
    </w:tbl>
    <w:p>
      <w:pPr>
        <w:pStyle w:val="Normal"/>
        <w:rPr>
          <w:rFonts w:ascii="Ecofont Vera Sans" w:hAnsi="Ecofont Vera Sans"/>
        </w:rPr>
      </w:pPr>
      <w:r>
        <w:rPr>
          <w:rFonts w:ascii="Ecofont Vera Sans" w:hAnsi="Ecofont Vera Sans"/>
        </w:rPr>
      </w:r>
    </w:p>
    <w:p>
      <w:pPr>
        <w:pStyle w:val="Normal"/>
        <w:spacing w:before="0" w:after="160"/>
        <w:jc w:val="right"/>
        <w:rPr>
          <w:rFonts w:ascii="Ecofont Vera Sans" w:hAnsi="Ecofont Vera Sans"/>
        </w:rPr>
      </w:pPr>
      <w:r>
        <w:rPr/>
      </w:r>
    </w:p>
    <w:sectPr>
      <w:headerReference w:type="default" r:id="rId11"/>
      <w:footerReference w:type="default" r:id="rId12"/>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Ecofont Vera Sans">
    <w:charset w:val="00"/>
    <w:family w:val="roman"/>
    <w:pitch w:val="variable"/>
  </w:font>
  <w:font w:name="Tahoma">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rFonts w:ascii="Ecofont Vera Sans" w:hAnsi="Ecofont Vera Sans"/>
        <w:sz w:val="20"/>
      </w:rPr>
    </w:pPr>
    <w:r>
      <w:rPr>
        <w:rFonts w:ascii="Ecofont Vera Sans" w:hAnsi="Ecofont Vera Sans"/>
        <w:sz w:val="20"/>
      </w:rPr>
    </w:r>
  </w:p>
  <w:p>
    <w:pPr>
      <w:pStyle w:val="Ttulo5"/>
      <w:numPr>
        <w:ilvl w:val="4"/>
        <w:numId w:val="14"/>
      </w:numPr>
      <w:spacing w:before="0" w:after="0"/>
      <w:jc w:val="center"/>
      <w:rPr>
        <w:i w:val="false"/>
        <w:i w:val="false"/>
        <w:color w:val="auto"/>
        <w:kern w:val="2"/>
        <w:sz w:val="20"/>
      </w:rPr>
    </w:pPr>
    <w:r>
      <w:rPr>
        <w:i w:val="false"/>
        <w:color w:val="auto"/>
        <w:sz w:val="20"/>
      </w:rPr>
      <w:t>Rua da Estrela, 421, Reviver – São Luís/MA – CEP 65010-200</w:t>
    </w:r>
  </w:p>
  <w:p>
    <w:pPr>
      <w:pStyle w:val="Normal"/>
      <w:jc w:val="center"/>
      <w:rPr>
        <w:rFonts w:ascii="Times New Roman" w:hAnsi="Times New Roman"/>
        <w:sz w:val="20"/>
        <w:szCs w:val="20"/>
      </w:rPr>
    </w:pPr>
    <w:r>
      <w:rPr>
        <w:rFonts w:ascii="Times New Roman" w:hAnsi="Times New Roman"/>
        <w:sz w:val="20"/>
        <w:szCs w:val="20"/>
      </w:rPr>
      <w:t xml:space="preserve">Telefone: (98) 3221-1343 – (98) 3221-6110 </w:t>
    </w:r>
  </w:p>
  <w:p>
    <w:pPr>
      <w:pStyle w:val="Normal"/>
      <w:jc w:val="center"/>
      <w:rPr>
        <w:rFonts w:ascii="Times New Roman" w:hAnsi="Times New Roman"/>
        <w:sz w:val="20"/>
        <w:szCs w:val="20"/>
      </w:rPr>
    </w:pPr>
    <w:r>
      <w:rPr>
        <w:rFonts w:ascii="Times New Roman" w:hAnsi="Times New Roman"/>
        <w:sz w:val="20"/>
        <w:szCs w:val="20"/>
      </w:rPr>
      <w:t>defensoria.ma.def.br</w:t>
    </w:r>
  </w:p>
  <w:p>
    <w:pPr>
      <w:pStyle w:val="Rodap"/>
      <w:rPr/>
    </w:pPr>
    <w:r>
      <w:rPr/>
    </w:r>
  </w:p>
  <w:p>
    <w:pPr>
      <w:pStyle w:val="Rodap"/>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0" allowOverlap="1" relativeHeight="2">
              <wp:simplePos x="0" y="0"/>
              <wp:positionH relativeFrom="column">
                <wp:posOffset>509270</wp:posOffset>
              </wp:positionH>
              <wp:positionV relativeFrom="paragraph">
                <wp:posOffset>-33020</wp:posOffset>
              </wp:positionV>
              <wp:extent cx="4568825" cy="1270"/>
              <wp:effectExtent l="19050" t="19050" r="41910" b="38100"/>
              <wp:wrapNone/>
              <wp:docPr id="3" name="Conector reto 2"/>
              <a:graphic xmlns:a="http://schemas.openxmlformats.org/drawingml/2006/main">
                <a:graphicData uri="http://schemas.microsoft.com/office/word/2010/wordprocessingShape">
                  <wps:wsp>
                    <wps:cNvSpPr/>
                    <wps:spPr>
                      <a:xfrm>
                        <a:off x="0" y="0"/>
                        <a:ext cx="4568040" cy="72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v:stroke color="#005400" weight="9360" joinstyle="miter" endcap="square"/>
              <v:fill o:detectmouseclick="t" on="false"/>
              <w10:wrap type="non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ind w:left="-284" w:hanging="0"/>
      <w:jc w:val="center"/>
      <w:rPr/>
    </w:pPr>
    <w:r>
      <w:rPr/>
      <w:drawing>
        <wp:inline distT="0" distB="0" distL="0" distR="0">
          <wp:extent cx="1104900" cy="908685"/>
          <wp:effectExtent l="0" t="0" r="0" b="0"/>
          <wp:docPr id="1" name="Imagem 2" descr="Logo da Defensoria Pública do Estado do Maranhão, verde e azu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da Defensoria Pública do Estado do Maranhão, verde e azul. &#10;"/>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0" allowOverlap="1" relativeHeight="14">
          <wp:simplePos x="0" y="0"/>
          <wp:positionH relativeFrom="column">
            <wp:posOffset>2092325</wp:posOffset>
          </wp:positionH>
          <wp:positionV relativeFrom="paragraph">
            <wp:posOffset>-168910</wp:posOffset>
          </wp:positionV>
          <wp:extent cx="1104900" cy="908685"/>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lang w:val="pt-PT" w:eastAsia="pt-PT" w:bidi="pt-PT"/>
      </w:rPr>
    </w:lvl>
    <w:lvl w:ilvl="2">
      <w:start w:val="0"/>
      <w:numFmt w:val="bullet"/>
      <w:lvlText w:val=""/>
      <w:lvlJc w:val="left"/>
      <w:pPr>
        <w:tabs>
          <w:tab w:val="num" w:pos="0"/>
        </w:tabs>
        <w:ind w:left="2500" w:hanging="234"/>
      </w:pPr>
      <w:rPr>
        <w:rFonts w:ascii="Symbol" w:hAnsi="Symbol" w:cs="Symbol" w:hint="default"/>
        <w:lang w:val="pt-PT" w:eastAsia="pt-PT" w:bidi="pt-PT"/>
      </w:rPr>
    </w:lvl>
    <w:lvl w:ilvl="3">
      <w:start w:val="0"/>
      <w:numFmt w:val="bullet"/>
      <w:lvlText w:val=""/>
      <w:lvlJc w:val="left"/>
      <w:pPr>
        <w:tabs>
          <w:tab w:val="num" w:pos="0"/>
        </w:tabs>
        <w:ind w:left="3490" w:hanging="234"/>
      </w:pPr>
      <w:rPr>
        <w:rFonts w:ascii="Symbol" w:hAnsi="Symbol" w:cs="Symbol" w:hint="default"/>
        <w:lang w:val="pt-PT" w:eastAsia="pt-PT" w:bidi="pt-PT"/>
      </w:rPr>
    </w:lvl>
    <w:lvl w:ilvl="4">
      <w:start w:val="0"/>
      <w:numFmt w:val="bullet"/>
      <w:lvlText w:val=""/>
      <w:lvlJc w:val="left"/>
      <w:pPr>
        <w:tabs>
          <w:tab w:val="num" w:pos="0"/>
        </w:tabs>
        <w:ind w:left="4480" w:hanging="234"/>
      </w:pPr>
      <w:rPr>
        <w:rFonts w:ascii="Symbol" w:hAnsi="Symbol" w:cs="Symbol" w:hint="default"/>
        <w:lang w:val="pt-PT" w:eastAsia="pt-PT" w:bidi="pt-PT"/>
      </w:rPr>
    </w:lvl>
    <w:lvl w:ilvl="5">
      <w:start w:val="0"/>
      <w:numFmt w:val="bullet"/>
      <w:lvlText w:val=""/>
      <w:lvlJc w:val="left"/>
      <w:pPr>
        <w:tabs>
          <w:tab w:val="num" w:pos="0"/>
        </w:tabs>
        <w:ind w:left="5470" w:hanging="234"/>
      </w:pPr>
      <w:rPr>
        <w:rFonts w:ascii="Symbol" w:hAnsi="Symbol" w:cs="Symbol" w:hint="default"/>
        <w:lang w:val="pt-PT" w:eastAsia="pt-PT" w:bidi="pt-PT"/>
      </w:rPr>
    </w:lvl>
    <w:lvl w:ilvl="6">
      <w:start w:val="0"/>
      <w:numFmt w:val="bullet"/>
      <w:lvlText w:val=""/>
      <w:lvlJc w:val="left"/>
      <w:pPr>
        <w:tabs>
          <w:tab w:val="num" w:pos="0"/>
        </w:tabs>
        <w:ind w:left="6460" w:hanging="234"/>
      </w:pPr>
      <w:rPr>
        <w:rFonts w:ascii="Symbol" w:hAnsi="Symbol" w:cs="Symbol" w:hint="default"/>
        <w:lang w:val="pt-PT" w:eastAsia="pt-PT" w:bidi="pt-PT"/>
      </w:rPr>
    </w:lvl>
    <w:lvl w:ilvl="7">
      <w:start w:val="0"/>
      <w:numFmt w:val="bullet"/>
      <w:lvlText w:val=""/>
      <w:lvlJc w:val="left"/>
      <w:pPr>
        <w:tabs>
          <w:tab w:val="num" w:pos="0"/>
        </w:tabs>
        <w:ind w:left="7450" w:hanging="234"/>
      </w:pPr>
      <w:rPr>
        <w:rFonts w:ascii="Symbol" w:hAnsi="Symbol" w:cs="Symbol" w:hint="default"/>
        <w:lang w:val="pt-PT" w:eastAsia="pt-PT" w:bidi="pt-PT"/>
      </w:rPr>
    </w:lvl>
    <w:lvl w:ilvl="8">
      <w:start w:val="0"/>
      <w:numFmt w:val="bullet"/>
      <w:lvlText w:val=""/>
      <w:lvlJc w:val="left"/>
      <w:pPr>
        <w:tabs>
          <w:tab w:val="num" w:pos="0"/>
        </w:tabs>
        <w:ind w:left="8440" w:hanging="234"/>
      </w:pPr>
      <w:rPr>
        <w:rFonts w:ascii="Symbol" w:hAnsi="Symbol" w:cs="Symbol" w:hint="default"/>
        <w:lang w:val="pt-PT" w:eastAsia="pt-PT" w:bidi="pt-P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lang w:val="pt-PT" w:eastAsia="pt-PT" w:bidi="pt-PT"/>
      </w:rPr>
    </w:lvl>
    <w:lvl w:ilvl="2">
      <w:start w:val="0"/>
      <w:numFmt w:val="bullet"/>
      <w:lvlText w:val=""/>
      <w:lvlJc w:val="left"/>
      <w:pPr>
        <w:tabs>
          <w:tab w:val="num" w:pos="0"/>
        </w:tabs>
        <w:ind w:left="2500" w:hanging="234"/>
      </w:pPr>
      <w:rPr>
        <w:rFonts w:ascii="Symbol" w:hAnsi="Symbol" w:cs="Symbol" w:hint="default"/>
        <w:lang w:val="pt-PT" w:eastAsia="pt-PT" w:bidi="pt-PT"/>
      </w:rPr>
    </w:lvl>
    <w:lvl w:ilvl="3">
      <w:start w:val="0"/>
      <w:numFmt w:val="bullet"/>
      <w:lvlText w:val=""/>
      <w:lvlJc w:val="left"/>
      <w:pPr>
        <w:tabs>
          <w:tab w:val="num" w:pos="0"/>
        </w:tabs>
        <w:ind w:left="3490" w:hanging="234"/>
      </w:pPr>
      <w:rPr>
        <w:rFonts w:ascii="Symbol" w:hAnsi="Symbol" w:cs="Symbol" w:hint="default"/>
        <w:lang w:val="pt-PT" w:eastAsia="pt-PT" w:bidi="pt-PT"/>
      </w:rPr>
    </w:lvl>
    <w:lvl w:ilvl="4">
      <w:start w:val="0"/>
      <w:numFmt w:val="bullet"/>
      <w:lvlText w:val=""/>
      <w:lvlJc w:val="left"/>
      <w:pPr>
        <w:tabs>
          <w:tab w:val="num" w:pos="0"/>
        </w:tabs>
        <w:ind w:left="4480" w:hanging="234"/>
      </w:pPr>
      <w:rPr>
        <w:rFonts w:ascii="Symbol" w:hAnsi="Symbol" w:cs="Symbol" w:hint="default"/>
        <w:lang w:val="pt-PT" w:eastAsia="pt-PT" w:bidi="pt-PT"/>
      </w:rPr>
    </w:lvl>
    <w:lvl w:ilvl="5">
      <w:start w:val="0"/>
      <w:numFmt w:val="bullet"/>
      <w:lvlText w:val=""/>
      <w:lvlJc w:val="left"/>
      <w:pPr>
        <w:tabs>
          <w:tab w:val="num" w:pos="0"/>
        </w:tabs>
        <w:ind w:left="5470" w:hanging="234"/>
      </w:pPr>
      <w:rPr>
        <w:rFonts w:ascii="Symbol" w:hAnsi="Symbol" w:cs="Symbol" w:hint="default"/>
        <w:lang w:val="pt-PT" w:eastAsia="pt-PT" w:bidi="pt-PT"/>
      </w:rPr>
    </w:lvl>
    <w:lvl w:ilvl="6">
      <w:start w:val="0"/>
      <w:numFmt w:val="bullet"/>
      <w:lvlText w:val=""/>
      <w:lvlJc w:val="left"/>
      <w:pPr>
        <w:tabs>
          <w:tab w:val="num" w:pos="0"/>
        </w:tabs>
        <w:ind w:left="6460" w:hanging="234"/>
      </w:pPr>
      <w:rPr>
        <w:rFonts w:ascii="Symbol" w:hAnsi="Symbol" w:cs="Symbol" w:hint="default"/>
        <w:lang w:val="pt-PT" w:eastAsia="pt-PT" w:bidi="pt-PT"/>
      </w:rPr>
    </w:lvl>
    <w:lvl w:ilvl="7">
      <w:start w:val="0"/>
      <w:numFmt w:val="bullet"/>
      <w:lvlText w:val=""/>
      <w:lvlJc w:val="left"/>
      <w:pPr>
        <w:tabs>
          <w:tab w:val="num" w:pos="0"/>
        </w:tabs>
        <w:ind w:left="7450" w:hanging="234"/>
      </w:pPr>
      <w:rPr>
        <w:rFonts w:ascii="Symbol" w:hAnsi="Symbol" w:cs="Symbol" w:hint="default"/>
        <w:lang w:val="pt-PT" w:eastAsia="pt-PT" w:bidi="pt-PT"/>
      </w:rPr>
    </w:lvl>
    <w:lvl w:ilvl="8">
      <w:start w:val="0"/>
      <w:numFmt w:val="bullet"/>
      <w:lvlText w:val=""/>
      <w:lvlJc w:val="left"/>
      <w:pPr>
        <w:tabs>
          <w:tab w:val="num" w:pos="0"/>
        </w:tabs>
        <w:ind w:left="8440" w:hanging="234"/>
      </w:pPr>
      <w:rPr>
        <w:rFonts w:ascii="Symbol" w:hAnsi="Symbol" w:cs="Symbol" w:hint="default"/>
        <w:lang w:val="pt-PT" w:eastAsia="pt-PT" w:bidi="pt-PT"/>
      </w:rPr>
    </w:lvl>
  </w:abstractNum>
  <w:abstractNum w:abstractNumId="7">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8">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rPr>
        <w:rFonts w:ascii="Times New Roman" w:hAnsi="Times New Roman" w:cs="Times New Roman"/>
      </w:r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9">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PT"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10">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1">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2">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e9d"/>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7f6e9d"/>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7f6e9d"/>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7f6e9d"/>
    <w:rPr>
      <w:rFonts w:ascii="Arial" w:hAnsi="Arial" w:eastAsia="Arial" w:cs="Arial"/>
      <w:lang w:val="pt-PT" w:eastAsia="pt-PT" w:bidi="pt-PT"/>
    </w:rPr>
  </w:style>
  <w:style w:type="character" w:styleId="LinkdaInternet">
    <w:name w:val="Link da Internet"/>
    <w:basedOn w:val="DefaultParagraphFont"/>
    <w:uiPriority w:val="99"/>
    <w:unhideWhenUsed/>
    <w:rsid w:val="007f6e9d"/>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7f6e9d"/>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iPriority w:val="99"/>
    <w:unhideWhenUsed/>
    <w:rsid w:val="000479c0"/>
    <w:pPr>
      <w:tabs>
        <w:tab w:val="clear" w:pos="708"/>
        <w:tab w:val="center" w:pos="4252" w:leader="none"/>
        <w:tab w:val="right" w:pos="8504" w:leader="none"/>
      </w:tabs>
    </w:pPr>
    <w:rPr/>
  </w:style>
  <w:style w:type="paragraph" w:styleId="NoSpacing">
    <w:name w:val="No Spacing"/>
    <w:uiPriority w:val="1"/>
    <w:qFormat/>
    <w:rsid w:val="007f6e9d"/>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12735f"/>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2735f"/>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11.98.1.12/escola_superior/2020/Concursos%20e%20Seletivos/P&#211;S%20CONCILIA&#199;&#195;O/defensoria.ma.def.br/seletivo" TargetMode="External"/><Relationship Id="rId4" Type="http://schemas.openxmlformats.org/officeDocument/2006/relationships/hyperlink" Target="../../../../..//11.98.1.12/escola_superior/2020/Concursos%20e%20Seletivos/P&#211;S%20CONCILIA&#199;&#195;O/(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mailto:seletivos2021@ma.def.b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11</Pages>
  <Words>2840</Words>
  <Characters>16332</Characters>
  <CharactersWithSpaces>18967</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2021-09-21T16:54:00Z</dcterms:created>
  <dc:creator>Lorena Fernandes</dc:creator>
  <dc:description/>
  <dc:language>pt-BR</dc:language>
  <cp:lastModifiedBy>Lorena Fernandes</cp:lastModifiedBy>
  <cp:lastPrinted>2021-09-17T15:15:00Z</cp:lastPrinted>
  <dcterms:modified xsi:type="dcterms:W3CDTF">2021-09-21T16:54:00Z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