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</w:t>
      </w:r>
      <w:r>
        <w:rPr>
          <w:rFonts w:eastAsia="Arial" w:cs="Times New Roman" w:ascii="Times New Roman" w:hAnsi="Times New Roman"/>
          <w:b/>
          <w:bCs/>
          <w:color w:val="000000" w:themeColor="text1"/>
          <w:kern w:val="0"/>
          <w:sz w:val="24"/>
          <w:szCs w:val="24"/>
          <w:lang w:val="pt-BR" w:eastAsia="pt-BR" w:bidi="ar-SA"/>
        </w:rPr>
        <w:t>5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/2021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II PROCESSO SELETIVO SIMPLIFICADO PARA CONTRATAÇÃO TEMPORÁRIA E FORMAÇÃO DE CADASTRO DE RESERVA, DE ESTAGIÁRIOS DO CURSO DE COMUNICAÇÃO SOCIAL - HABILITAÇÃO JORNALISMO/RADIALISMO/PUBLICIDADE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PT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PT"/>
        </w:rPr>
        <w:t>II PROCESSO SELETIVO SIMPLIFICADO PARA CONTRATAÇÃO TEMPORÁRIA E FORMAÇÃO DE CADASTRO DE RESERVA, DE ESTAGIÁRIOS DO CURSO DE COMUNICAÇÃO SOCIAL - HABILITAÇÃO JORNALISMO/RADIALISMO/PUBLICIDADE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bidi w:val="0"/>
        <w:spacing w:lineRule="auto" w:line="276" w:beforeAutospacing="1" w:afterAutospacing="1"/>
        <w:ind w:left="567" w:right="0" w:hanging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bidi w:val="0"/>
        <w:spacing w:lineRule="auto" w:line="276" w:beforeAutospacing="1" w:afterAutospacing="1"/>
        <w:ind w:left="-57" w:right="0" w:hanging="0"/>
        <w:jc w:val="both"/>
        <w:outlineLvl w:val="0"/>
        <w:rPr/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>Art. 1º-</w:t>
      </w:r>
      <w:r>
        <w:rPr>
          <w:rFonts w:eastAsia="SimSun" w:cs="Times New Roman" w:ascii="Times New Roman" w:hAnsi="Times New Roman"/>
          <w:b w:val="false"/>
          <w:color w:val="000000" w:themeColor="text1"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2"/>
          <w:sz w:val="24"/>
          <w:szCs w:val="24"/>
          <w:lang w:val="pt-BR" w:eastAsia="zh-CN"/>
        </w:rPr>
        <w:t>INFORMAR</w:t>
      </w:r>
      <w:r>
        <w:rPr>
          <w:rFonts w:eastAsia="SimSun" w:cs="Times New Roman" w:ascii="Times New Roman" w:hAnsi="Times New Roman"/>
          <w:b w:val="false"/>
          <w:color w:val="000000" w:themeColor="text1"/>
          <w:kern w:val="2"/>
          <w:sz w:val="24"/>
          <w:szCs w:val="24"/>
          <w:lang w:val="pt-BR" w:eastAsia="zh-CN"/>
        </w:rPr>
        <w:t xml:space="preserve"> que os recursos interpostos foram devidamente respondidos para cada candidato (a) através do e-mail </w:t>
      </w:r>
      <w:r>
        <w:rPr>
          <w:rFonts w:eastAsia="SimSun" w:cs="Times New Roman" w:ascii="Times New Roman" w:hAnsi="Times New Roman"/>
          <w:b w:val="false"/>
          <w:color w:val="0000FF"/>
          <w:kern w:val="2"/>
          <w:sz w:val="24"/>
          <w:szCs w:val="24"/>
          <w:u w:val="single"/>
          <w:lang w:val="pt-BR" w:eastAsia="zh-CN"/>
        </w:rPr>
        <w:t>supervisaoestagio</w:t>
      </w:r>
      <w:hyperlink r:id="rId2">
        <w:r>
          <w:rPr>
            <w:rStyle w:val="LinkdaInternet"/>
            <w:rFonts w:eastAsia="SimSun" w:cs="Times New Roman" w:ascii="Times New Roman" w:hAnsi="Times New Roman"/>
            <w:b w:val="false"/>
            <w:color w:val="0000FF"/>
            <w:kern w:val="2"/>
            <w:sz w:val="24"/>
            <w:szCs w:val="24"/>
            <w:u w:val="single"/>
            <w:lang w:val="pt-BR" w:eastAsia="zh-CN"/>
          </w:rPr>
          <w:t>@ma.def.br</w:t>
        </w:r>
      </w:hyperlink>
      <w:r>
        <w:rPr>
          <w:rFonts w:eastAsia="SimSun" w:cs="Times New Roman" w:ascii="Times New Roman" w:hAnsi="Times New Roman"/>
          <w:b w:val="false"/>
          <w:color w:val="000000" w:themeColor="text1"/>
          <w:kern w:val="2"/>
          <w:sz w:val="24"/>
          <w:szCs w:val="24"/>
          <w:lang w:val="pt-BR" w:eastAsia="zh-CN"/>
        </w:rPr>
        <w:t>;</w:t>
      </w:r>
    </w:p>
    <w:p>
      <w:pPr>
        <w:pStyle w:val="Corpodetexto31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</w:t>
      </w:r>
      <w:r>
        <w:rPr>
          <w:rFonts w:eastAsia="Times New Roman" w:cs="Times New Roman" w:ascii="Times New Roman" w:hAnsi="Times New Roman"/>
          <w:b/>
          <w:color w:val="000000" w:themeColor="text1"/>
          <w:kern w:val="0"/>
          <w:sz w:val="24"/>
          <w:szCs w:val="24"/>
          <w:lang w:val="pt-PT" w:eastAsia="zh-CN" w:bidi="ar-SA"/>
        </w:rPr>
        <w:t>2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</w:t>
      </w:r>
      <w:r>
        <w:rPr>
          <w:rFonts w:eastAsia="Times New Roman" w:cs="Times New Roman" w:ascii="Times New Roman" w:hAnsi="Times New Roman"/>
          <w:bCs/>
          <w:color w:val="000000" w:themeColor="text1"/>
          <w:kern w:val="0"/>
          <w:sz w:val="24"/>
          <w:szCs w:val="24"/>
          <w:lang w:val="pt-PT" w:eastAsia="zh-CN" w:bidi="ar-SA"/>
        </w:rPr>
        <w:t>classifica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ção definitiva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left="426" w:right="-22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widowControl/>
        <w:suppressAutoHyphens w:val="true"/>
        <w:bidi w:val="0"/>
        <w:spacing w:lineRule="auto" w:line="276" w:before="0" w:after="200"/>
        <w:ind w:left="0" w:right="-567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Art. 3º - INFORMAR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 xml:space="preserve">que as entrevistas serão realizadas nos dias 17/08/2021 e 18/08/2021 que as instruções serão encaminhadas para o e-mail informado pelos candidatos/as no momento da inscrição,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ANEXO II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>do presente edital;</w:t>
      </w:r>
    </w:p>
    <w:p>
      <w:pPr>
        <w:pStyle w:val="Corpodetexto31"/>
        <w:widowControl/>
        <w:suppressAutoHyphens w:val="true"/>
        <w:bidi w:val="0"/>
        <w:spacing w:lineRule="auto" w:line="276" w:before="0" w:after="200"/>
        <w:ind w:left="0" w:right="-567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PT"/>
        </w:rPr>
        <w:t>Art. 4º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PT"/>
        </w:rPr>
        <w:t xml:space="preserve"> -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PT"/>
        </w:rPr>
        <w:t>O presente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PT"/>
        </w:rPr>
        <w:t xml:space="preserve"> Edital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PT"/>
        </w:rPr>
        <w:t xml:space="preserve"> será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PT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PT"/>
        </w:rPr>
        <w:t>PUBLICADO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PT"/>
        </w:rPr>
        <w:t xml:space="preserve">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</w:t>
      </w:r>
      <w:r>
        <w:rPr>
          <w:rFonts w:eastAsia="Arial" w:cs="Times New Roman" w:ascii="Times New Roman" w:hAnsi="Times New Roman"/>
          <w:color w:val="000000" w:themeColor="text1"/>
          <w:kern w:val="0"/>
          <w:sz w:val="24"/>
          <w:szCs w:val="24"/>
          <w:lang w:val="pt-PT" w:eastAsia="pt-BR" w:bidi="ar-SA"/>
        </w:rPr>
        <w:t>3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 xml:space="preserve"> de agosto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val="pt-BR" w:eastAsia="en-US"/>
        </w:rPr>
        <w:t xml:space="preserve">TABELA DE </w:t>
      </w:r>
      <w:r>
        <w:rPr>
          <w:rFonts w:eastAsia="Arial" w:cs="Times New Roman" w:ascii="Times New Roman" w:hAnsi="Times New Roman"/>
          <w:b/>
          <w:bCs/>
          <w:color w:val="000000" w:themeColor="text1"/>
          <w:kern w:val="0"/>
          <w:sz w:val="22"/>
          <w:szCs w:val="22"/>
          <w:lang w:val="pt-BR" w:eastAsia="en-US" w:bidi="ar-SA"/>
        </w:rPr>
        <w:t>CLASSIFICAÇÃO DEFINITIVA TURNO MATUTINO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 xml:space="preserve">ANÁLISE DE </w:t>
            </w: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1"/>
                <w:szCs w:val="21"/>
                <w:lang w:val="pt-BR" w:eastAsia="pt-BR" w:bidi="ar-SA"/>
              </w:rPr>
              <w:t xml:space="preserve">CURRÍCULO E PORTFÓLIO </w:t>
            </w:r>
          </w:p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 xml:space="preserve">Cainã Silva de Oliveira 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Mirela Silva Nunes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48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Bruna Carolyna Cantanhêde Lopes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46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Geisa de Almeida Santos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45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Juliana Karen Sousa Leitão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43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Laura Paulino da Silva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43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Calibri" w:cs="Arial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Daphne Caldas Ramos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42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Leonardo Costa da Silva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40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Calibri" w:cs="Arial"/>
                <w:color w:val="212529"/>
                <w:kern w:val="0"/>
                <w:sz w:val="21"/>
                <w:szCs w:val="21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212529"/>
                <w:kern w:val="0"/>
                <w:sz w:val="21"/>
                <w:szCs w:val="21"/>
                <w:lang w:val="pt-BR" w:eastAsia="en-US" w:bidi="ar-SA"/>
              </w:rPr>
              <w:t>Marcus Vinicius Santos Silva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39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Calibri" w:cs="Arial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Samira de Sena Maciel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37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Calibri" w:cs="Arial"/>
                <w:color w:val="212529"/>
                <w:kern w:val="0"/>
                <w:sz w:val="21"/>
                <w:szCs w:val="21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212529"/>
                <w:kern w:val="0"/>
                <w:sz w:val="21"/>
                <w:szCs w:val="21"/>
                <w:lang w:val="pt-BR" w:eastAsia="en-US" w:bidi="ar-SA"/>
              </w:rPr>
              <w:t>Mateus dos Santos Mesquita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Calibri" w:cs="Arial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36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Calibri" w:cs="Arial"/>
                <w:color w:val="212529"/>
                <w:kern w:val="0"/>
                <w:sz w:val="21"/>
                <w:szCs w:val="21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Yasmin de Maria Araujo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36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val="pt-BR" w:eastAsia="en-US"/>
        </w:rPr>
        <w:t xml:space="preserve">TABELA DE </w:t>
      </w:r>
      <w:r>
        <w:rPr>
          <w:rFonts w:eastAsia="Arial" w:cs="Times New Roman" w:ascii="Times New Roman" w:hAnsi="Times New Roman"/>
          <w:b/>
          <w:bCs/>
          <w:color w:val="000000" w:themeColor="text1"/>
          <w:kern w:val="0"/>
          <w:sz w:val="22"/>
          <w:szCs w:val="22"/>
          <w:lang w:val="pt-BR" w:eastAsia="en-US" w:bidi="ar-SA"/>
        </w:rPr>
        <w:t>CLASSIFICAÇÃO DEFINITIVA TURNO VESPERTINO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1"/>
                <w:szCs w:val="21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 xml:space="preserve">ANÁLISE DE </w:t>
            </w: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1"/>
                <w:szCs w:val="21"/>
                <w:lang w:val="pt-BR" w:eastAsia="pt-BR" w:bidi="ar-SA"/>
              </w:rPr>
              <w:t xml:space="preserve">CURRÍCULO E PORTFÓLIO </w:t>
            </w:r>
          </w:p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</w:tr>
      <w:tr>
        <w:trPr/>
        <w:tc>
          <w:tcPr>
            <w:tcW w:w="4247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Sandy Alencar Pereira Oliveira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50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Yasmin Marilia Pereira Conceição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48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Maria de Fátima Santos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47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ANEXO II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CONVOCAÇÃO PARA </w:t>
      </w:r>
      <w:r>
        <w:rPr>
          <w:rFonts w:eastAsia="Arial" w:cs="Arial" w:ascii="Garamond" w:hAnsi="Garamond"/>
          <w:b/>
          <w:color w:val="auto"/>
          <w:kern w:val="0"/>
          <w:sz w:val="24"/>
          <w:szCs w:val="24"/>
          <w:lang w:val="en-US" w:eastAsia="pt-BR" w:bidi="ar-SA"/>
        </w:rPr>
        <w:t>ENTREVISTAS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b w:val="false"/>
          <w:bCs w:val="false"/>
          <w:sz w:val="24"/>
          <w:szCs w:val="24"/>
        </w:rPr>
        <w:t>17</w:t>
      </w:r>
      <w:r>
        <w:rPr>
          <w:rFonts w:ascii="Garamond" w:hAnsi="Garamond"/>
          <w:b w:val="false"/>
          <w:bCs w:val="false"/>
          <w:sz w:val="24"/>
          <w:szCs w:val="24"/>
        </w:rPr>
        <w:t>/0</w:t>
      </w:r>
      <w:r>
        <w:rPr>
          <w:rFonts w:eastAsia="Arial" w:cs="Arial" w:ascii="Garamond" w:hAnsi="Garamond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8</w:t>
      </w:r>
      <w:r>
        <w:rPr>
          <w:rFonts w:ascii="Garamond" w:hAnsi="Garamond"/>
          <w:b w:val="false"/>
          <w:bCs w:val="false"/>
          <w:sz w:val="24"/>
          <w:szCs w:val="24"/>
        </w:rPr>
        <w:t>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cs="Times New Roman" w:ascii="Garamond" w:hAnsi="Garamond"/>
          <w:b/>
          <w:sz w:val="24"/>
          <w:szCs w:val="24"/>
          <w:lang w:val="pt-BR"/>
        </w:rPr>
        <w:t xml:space="preserve">INSTRUÇÕES: o/a candidato/a deverá chegar com 15 (quinze) minutos de antecedência ao local da prova, portando documento de identificação com foto. 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HORÁRIO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 xml:space="preserve">Cainã Silva de Oliveira 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14:30H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Mirela Silva Nunes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14:45H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Bruna Carolyna Cantanhêde Lopes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15:00H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Geisa de Almeida Santos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15:15H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Juliana Karen Sousa Leitão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15:30H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Laura Paulino da Silva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15:45H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Calibri" w:cs="Arial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Daphne Caldas Ramos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16:00H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Leonardo Costa da Silva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16:15H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Calibri" w:cs="Arial"/>
                <w:color w:val="212529"/>
                <w:kern w:val="0"/>
                <w:sz w:val="21"/>
                <w:szCs w:val="21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212529"/>
                <w:kern w:val="0"/>
                <w:sz w:val="21"/>
                <w:szCs w:val="21"/>
                <w:lang w:val="pt-BR" w:eastAsia="en-US" w:bidi="ar-SA"/>
              </w:rPr>
              <w:t>Marcus Vinicius Santos Silva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16:30H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Calibri" w:cs="Arial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Samira de Sena Maciel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16:45H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Calibri" w:cs="Arial"/>
                <w:color w:val="212529"/>
                <w:kern w:val="0"/>
                <w:sz w:val="21"/>
                <w:szCs w:val="21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212529"/>
                <w:kern w:val="0"/>
                <w:sz w:val="21"/>
                <w:szCs w:val="21"/>
                <w:lang w:val="pt-BR" w:eastAsia="en-US" w:bidi="ar-SA"/>
              </w:rPr>
              <w:t>Mateus dos Santos Mesquita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Calibri" w:cs="Arial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17:00H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DATA: </w:t>
      </w:r>
      <w:r>
        <w:rPr>
          <w:rFonts w:ascii="Garamond" w:hAnsi="Garamond"/>
          <w:b w:val="false"/>
          <w:bCs w:val="false"/>
          <w:sz w:val="24"/>
          <w:szCs w:val="24"/>
        </w:rPr>
        <w:t>18</w:t>
      </w:r>
      <w:r>
        <w:rPr>
          <w:rFonts w:ascii="Garamond" w:hAnsi="Garamond"/>
          <w:b w:val="false"/>
          <w:bCs w:val="false"/>
          <w:sz w:val="24"/>
          <w:szCs w:val="24"/>
        </w:rPr>
        <w:t>/0</w:t>
      </w:r>
      <w:r>
        <w:rPr>
          <w:rFonts w:eastAsia="Arial" w:cs="Arial" w:ascii="Garamond" w:hAnsi="Garamond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8</w:t>
      </w:r>
      <w:r>
        <w:rPr>
          <w:rFonts w:ascii="Garamond" w:hAnsi="Garamond"/>
          <w:b w:val="false"/>
          <w:bCs w:val="false"/>
          <w:sz w:val="24"/>
          <w:szCs w:val="24"/>
        </w:rPr>
        <w:t>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LOCAL: </w:t>
      </w:r>
      <w:r>
        <w:rPr>
          <w:rFonts w:ascii="Garamond" w:hAnsi="Garamond"/>
          <w:sz w:val="24"/>
          <w:szCs w:val="24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eastAsia="Arial" w:cs="Times New Roman" w:ascii="Garamond" w:hAnsi="Garamond"/>
          <w:b/>
          <w:bCs/>
          <w:color w:val="000000" w:themeColor="text1"/>
          <w:kern w:val="0"/>
          <w:sz w:val="24"/>
          <w:szCs w:val="24"/>
          <w:lang w:val="pt-BR" w:eastAsia="en-US" w:bidi="ar-SA"/>
        </w:rPr>
        <w:t xml:space="preserve">INSTRUÇÕES: o/a candidato/a deverá chegar com 15 (quinze) minutos de antecedência ao local da prova, portando documento de identificação com foto. 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DIA 18/08/2021</w:t>
            </w:r>
          </w:p>
        </w:tc>
      </w:tr>
      <w:tr>
        <w:trPr/>
        <w:tc>
          <w:tcPr>
            <w:tcW w:w="4247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Calibri" w:cs="Arial"/>
                <w:color w:val="212529"/>
                <w:kern w:val="0"/>
                <w:sz w:val="21"/>
                <w:szCs w:val="21"/>
                <w:lang w:val="pt-BR" w:eastAsia="en-US" w:bidi="ar-SA"/>
              </w:rPr>
            </w:pPr>
            <w:r>
              <w:rPr>
                <w:rFonts w:eastAsia="Calibri" w:cs="Arial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Yasmin de Maria Araujo Costa</w:t>
            </w:r>
          </w:p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lang w:val="pt-BR" w:eastAsia="pt-BR" w:bidi="ar-SA"/>
              </w:rPr>
            </w:r>
          </w:p>
        </w:tc>
        <w:tc>
          <w:tcPr>
            <w:tcW w:w="424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9:00H</w:t>
            </w:r>
          </w:p>
        </w:tc>
      </w:tr>
      <w:tr>
        <w:trPr/>
        <w:tc>
          <w:tcPr>
            <w:tcW w:w="4247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Sandy Alencar Pereira Oliveira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9:15H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Yasmin Marilia Pereira Conceição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9:30H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color w:val="212529"/>
                <w:kern w:val="0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Maria de Fátima Santos</w:t>
            </w:r>
          </w:p>
          <w:p>
            <w:pPr>
              <w:pStyle w:val="Normal"/>
              <w:widowControl w:val="false"/>
              <w:spacing w:lineRule="atLeast" w:line="235" w:before="0" w:after="0"/>
              <w:jc w:val="left"/>
              <w:rPr>
                <w:rFonts w:ascii="Times New Roman" w:hAnsi="Times New Roman" w:eastAsia="Times New Roman" w:cs="Arial"/>
                <w:b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lineRule="atLeast" w:line="235" w:before="0" w:after="0"/>
              <w:jc w:val="center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9:45H</w:t>
            </w:r>
          </w:p>
        </w:tc>
      </w:tr>
    </w:tbl>
    <w:p>
      <w:pPr>
        <w:pStyle w:val="Normal"/>
        <w:spacing w:before="0" w:after="160"/>
        <w:jc w:val="center"/>
        <w:rPr>
          <w:rFonts w:cs="Times New Roman"/>
          <w:b/>
          <w:b/>
          <w:sz w:val="24"/>
          <w:szCs w:val="24"/>
          <w:lang w:val="pt-BR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7"/>
      </w:numPr>
      <w:spacing w:before="0" w:after="0"/>
      <w:jc w:val="center"/>
      <w:rPr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509270</wp:posOffset>
              </wp:positionH>
              <wp:positionV relativeFrom="paragraph">
                <wp:posOffset>-28575</wp:posOffset>
              </wp:positionV>
              <wp:extent cx="4572000" cy="381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1280" cy="144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25pt" to="400pt,-2.2pt" ID="Conector reto 2" stroked="t" style="position:absolute;flip:y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16"/>
        <w:szCs w:val="16"/>
        <w:lang w:val="pt-BR"/>
      </w:rPr>
      <w:t>Rua da Estrela, 421, Reviver – São Luís/MA – CEP 65010-200</w:t>
    </w:r>
  </w:p>
  <w:p>
    <w:pPr>
      <w:pStyle w:val="Normal"/>
      <w:jc w:val="center"/>
      <w:rPr>
        <w:sz w:val="16"/>
        <w:szCs w:val="16"/>
      </w:rPr>
    </w:pPr>
    <w:r>
      <w:rPr>
        <w:rFonts w:ascii="Ecofont Vera Sans" w:hAnsi="Ecofont Vera Sans"/>
        <w:i/>
        <w:sz w:val="16"/>
        <w:szCs w:val="16"/>
      </w:rPr>
      <w:t xml:space="preserve">Telefone: (98) 3221-1343 – (98) 3221-6110 </w:t>
    </w:r>
  </w:p>
  <w:p>
    <w:pPr>
      <w:pStyle w:val="Normal"/>
      <w:jc w:val="center"/>
      <w:rPr>
        <w:sz w:val="16"/>
        <w:szCs w:val="16"/>
      </w:rPr>
    </w:pPr>
    <w:r>
      <w:rPr>
        <w:rFonts w:ascii="Ecofont Vera Sans" w:hAnsi="Ecofont Vera Sans"/>
        <w:i/>
        <w:sz w:val="16"/>
        <w:szCs w:val="16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3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7024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uiPriority w:val="9"/>
    <w:qFormat/>
    <w:rsid w:val="00dc7024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dc7024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dc7024"/>
    <w:rPr>
      <w:rFonts w:ascii="SimSun" w:hAnsi="SimSun" w:eastAsia="SimSu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dc7024"/>
    <w:rPr>
      <w:rFonts w:ascii="SimSun" w:hAnsi="SimSun" w:eastAsia="SimSun"/>
      <w:b/>
      <w:i/>
      <w:sz w:val="36"/>
      <w:szCs w:val="36"/>
      <w:lang w:val="en-US"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dc7024"/>
    <w:rPr>
      <w:vertAlign w:val="superscript"/>
    </w:rPr>
  </w:style>
  <w:style w:type="character" w:styleId="LinkdaInternet">
    <w:name w:val="Link da Internet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c7024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1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1B808-944C-4C85-9303-75DE42DE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LibreOffice/7.1.4.2$Windows_X86_64 LibreOffice_project/a529a4fab45b75fefc5b6226684193eb000654f6</Application>
  <AppVersion>15.0000</AppVersion>
  <Pages>3</Pages>
  <Words>444</Words>
  <Characters>2584</Characters>
  <CharactersWithSpaces>2954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2021-02-09T18:20:00Z</dcterms:created>
  <dc:creator>Lorena Fernandes</dc:creator>
  <dc:description/>
  <dc:language>pt-BR</dc:language>
  <cp:lastModifiedBy/>
  <cp:lastPrinted>2021-08-13T11:12:18Z</cp:lastPrinted>
  <dcterms:modified xsi:type="dcterms:W3CDTF">2021-08-13T15:46:37Z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