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</w:rPr>
        <w:t xml:space="preserve">PROCESSO SELETIVO SIMPLIFICADO PARA SELEÇÃO E ADMISSÃO DE ESTAGIÁRIO DE DIRETO NO NÚCLEO REGIONAL DA DEFENSORIA PÚBLICA DO ESTADO DO MARANHÃO EM HUMBERTO DE CAMPOS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u w:val="single"/>
        </w:rPr>
        <w:t>EDITAL DE SELEÇÃO N. 001/2021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 Núcleo Regional da Defensoria Pública do Estado do Maranhão em Humberto de Campos, nos termos da Resolução nº 008 – CSDPMA, de 31 de maio de 2019, Resolução nº 002 – DPGE, de 13 de janeiro de </w:t>
      </w:r>
      <w:r>
        <w:rPr>
          <w:rFonts w:cs="Arial" w:ascii="Arial" w:hAnsi="Arial"/>
          <w:b w:val="false"/>
          <w:bCs w:val="false"/>
        </w:rPr>
        <w:t>2020 e da Portaria 412-DPGE, de 03 de maio de 2021, por meio do presente Edital, torna públi</w:t>
      </w:r>
      <w:r>
        <w:rPr>
          <w:rFonts w:cs="Arial" w:ascii="Arial" w:hAnsi="Arial"/>
        </w:rPr>
        <w:t xml:space="preserve">co a </w:t>
      </w:r>
      <w:r>
        <w:rPr>
          <w:rFonts w:cs="Arial" w:ascii="Arial" w:hAnsi="Arial"/>
          <w:b/>
        </w:rPr>
        <w:t>seleção para estágio supervisionado de acadêmico do curso de graduação em Direito na Defensoria Pública do Estado do Maranhão, Núcleo Regional de Humberto de Campos</w:t>
      </w:r>
      <w:r>
        <w:rPr>
          <w:rFonts w:cs="Arial" w:ascii="Arial" w:hAnsi="Arial"/>
        </w:rPr>
        <w:t>, conforme as regras a seguir apresentadas.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DAS VAGAS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 teste seletivo de que trata este edital destina-se a selecionar estudante do Curso de Bacharelado em Direito, para preenchimento </w:t>
      </w:r>
      <w:r>
        <w:rPr>
          <w:rFonts w:cs="Arial" w:ascii="Arial" w:hAnsi="Arial"/>
          <w:b/>
          <w:bCs/>
        </w:rPr>
        <w:t>de 01 (uma) vaga imediata e para cadastro de reserva</w:t>
      </w:r>
      <w:r>
        <w:rPr>
          <w:rFonts w:cs="Arial" w:ascii="Arial" w:hAnsi="Arial"/>
        </w:rPr>
        <w:t xml:space="preserve"> entre os demais classificados, cujo eventual chamamento e admissão ficará a critério exclusivo do Núcleo Regional pelo prazo de validade, com estrita observância da ordem classificatória.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ÁREA DE ATUAÇÃO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 candidato selecionado para a vaga oferecida para preenchimento imediato </w:t>
      </w:r>
      <w:r>
        <w:rPr>
          <w:rFonts w:cs="Arial" w:ascii="Arial" w:hAnsi="Arial"/>
          <w:b/>
          <w:bCs/>
        </w:rPr>
        <w:t>atuará em todas as áreas das ciências jurídicas cujas atribuições estiver a cargo do Núcleo Regional da Defensoria Pública de Humberto de Campos.</w:t>
      </w:r>
    </w:p>
    <w:p>
      <w:pPr>
        <w:pStyle w:val="PargrafodaLista1"/>
        <w:numPr>
          <w:ilvl w:val="0"/>
          <w:numId w:val="0"/>
        </w:numPr>
        <w:ind w:left="213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DOS REQUISITOS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Para efetuar a inscrição, o estudante necessita encontrar-se regularmente matriculado e </w:t>
      </w:r>
      <w:r>
        <w:rPr>
          <w:rFonts w:cs="Arial" w:ascii="Arial" w:hAnsi="Arial"/>
          <w:b/>
          <w:bCs/>
        </w:rPr>
        <w:t xml:space="preserve">cursar a partir do quinto período do curso de Direito </w:t>
      </w:r>
      <w:r>
        <w:rPr>
          <w:rFonts w:cs="Arial" w:ascii="Arial" w:hAnsi="Arial"/>
        </w:rPr>
        <w:t xml:space="preserve">ofertado por qualquer das instituições de Ensino Superior </w:t>
      </w:r>
      <w:r>
        <w:rPr>
          <w:rFonts w:cs="Arial" w:ascii="Arial" w:hAnsi="Arial"/>
          <w:b/>
          <w:bCs/>
        </w:rPr>
        <w:t>que mantenham convênio com a Defensoria Pública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do Estado do Maranhão</w:t>
      </w:r>
      <w:r>
        <w:rPr>
          <w:rFonts w:cs="Arial" w:ascii="Arial" w:hAnsi="Arial"/>
        </w:rPr>
        <w:t>, com a disponibilidade de horário em relação ao Programa de Estágio.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cs="Arial" w:ascii="Arial" w:hAnsi="Arial"/>
        </w:rPr>
        <w:t>Não será aceita a matrícula de candidato matriculado em instituição não Conveniada.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Serão aceitas as inscrições das instituições que estiverem em fase de aditivo. Entretanto, caso não haja resolução de tal pendência até a data da convocação o candidato será excluído do certame, convocando o próximo selecionado. </w:t>
      </w:r>
    </w:p>
    <w:p>
      <w:pPr>
        <w:pStyle w:val="PargrafodaLista1"/>
        <w:ind w:left="7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3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CARGA HORÁRIA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carga horária será de 4 (quatro) horas diárias, no horário de expediente da respectiva unidade, totalizando 20 (vinte) horas semanais, garantida a adequação da jornada de estágio com o horário de estudo.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 REMUNERAÇÃO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>Como remuneração, o estudante integrante do Programa de Estágio fará jus a uma bolsa e a auxílio-transporte, que serão pagos conjuntamente e totalizarão o valor mensal de R$ 1.050,00 (um mil e cinquenta reais).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DO CONTRATO DE ESTÁGIO E PRAZO DE VALIDADE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inclusão no Programa de Estágio do estudante aprovado no processo seletivo obedecerá rigorosamente a ordem de classificação divulgada em edital específico, ocorrendo mediante assinatura de Termo de Compromisso de Estágio e condicionada à apresentação dos documentos estabelecidos pelo art. 5º, incisos I a VI, da Resolução 008 – CSDPMA, de 31 de maio de 2019.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Programa de Estágio terá prazo de 1 (um) ano, renovável uma única vez, pelo mesmo período, a critério da Defensoria Pública, podendo ocorrer o desligamento do estágio conforme o disposto no art. 17, incisos I a X, da Resolução 008 – CSDPMA, de 31 de maio de 2019. 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3"/>
        </w:numPr>
        <w:jc w:val="center"/>
        <w:rPr>
          <w:rFonts w:ascii="Arial" w:hAnsi="Arial"/>
        </w:rPr>
      </w:pPr>
      <w:r>
        <w:rPr>
          <w:rFonts w:cs="Arial" w:ascii="Arial" w:hAnsi="Arial"/>
          <w:b/>
        </w:rPr>
        <w:t xml:space="preserve">DO PROCESSO DE INSCRIÇÃO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/>
      </w:pPr>
      <w:r>
        <w:rPr>
          <w:rFonts w:cs="Arial" w:ascii="Arial" w:hAnsi="Arial"/>
        </w:rPr>
        <w:t>O candidato deverá realizar sua inscrição</w:t>
      </w:r>
      <w:r>
        <w:rPr>
          <w:rFonts w:cs="Arial" w:ascii="Arial" w:hAnsi="Arial"/>
          <w:szCs w:val="24"/>
        </w:rPr>
        <w:t xml:space="preserve"> mediante o envio de a) curriculum vitae; b) histórico escolar atualizado constando coeficiente de rendimento; c) comprovante de matrícula atualizado a partir do quinto período do curso de Direito; d) cópia de documento de identidade e de CPF e e) comprovante de endereço, todos digitalizados, para o seguinte endereço </w:t>
      </w:r>
      <w:hyperlink r:id="rId2">
        <w:r>
          <w:rPr>
            <w:rStyle w:val="LinkdaInternet"/>
            <w:rFonts w:cs="Arial" w:ascii="Arial" w:hAnsi="Arial"/>
            <w:b/>
            <w:color w:val="auto"/>
            <w:szCs w:val="24"/>
          </w:rPr>
          <w:t>nucleohumbertodecampos@ma.def.br</w:t>
        </w:r>
      </w:hyperlink>
      <w:r>
        <w:rPr>
          <w:rStyle w:val="LinkdaInternet"/>
          <w:rFonts w:cs="Arial" w:ascii="Arial" w:hAnsi="Arial"/>
          <w:b/>
          <w:color w:val="auto"/>
          <w:szCs w:val="24"/>
        </w:rPr>
        <w:t>,</w:t>
      </w:r>
      <w:r>
        <w:rPr>
          <w:rStyle w:val="LinkdaInternet"/>
          <w:rFonts w:cs="Arial" w:ascii="Arial" w:hAnsi="Arial"/>
          <w:b/>
          <w:bCs/>
          <w:color w:val="auto"/>
          <w:szCs w:val="24"/>
          <w:u w:val="none"/>
        </w:rPr>
        <w:t xml:space="preserve"> do dia 17 até o dia 28 de maio de 2021;</w:t>
      </w:r>
      <w:r>
        <w:rPr>
          <w:rFonts w:cs="Arial" w:ascii="Arial" w:hAnsi="Arial"/>
          <w:b/>
          <w:bCs/>
          <w:szCs w:val="24"/>
          <w:u w:val="none"/>
        </w:rPr>
        <w:t xml:space="preserve"> f) endereço eletrônico e número de telefone com WhatsApp;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/>
      </w:pPr>
      <w:r>
        <w:rPr>
          <w:rFonts w:cs="Arial" w:ascii="Arial" w:hAnsi="Arial"/>
        </w:rPr>
        <w:t>O Processo seletivo ocorrerá em duas etapas distintas, conforme abaixo: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u w:val="single"/>
        </w:rPr>
        <w:t xml:space="preserve">1ª etapa </w:t>
      </w:r>
      <w:r>
        <w:rPr>
          <w:rFonts w:cs="Arial" w:ascii="Arial" w:hAnsi="Arial"/>
          <w:b/>
          <w:bCs/>
        </w:rPr>
        <w:t>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prova escrita aplicada virtualmente, através da Plataforma </w:t>
      </w:r>
      <w:r>
        <w:rPr>
          <w:rFonts w:cs="Arial" w:ascii="Arial" w:hAnsi="Arial"/>
          <w:b/>
          <w:bCs/>
          <w:i/>
          <w:iCs/>
        </w:rPr>
        <w:t xml:space="preserve">Google Meet, </w:t>
      </w:r>
      <w:r>
        <w:rPr>
          <w:rFonts w:cs="Arial" w:ascii="Arial" w:hAnsi="Arial"/>
        </w:rPr>
        <w:t>a ser disponibilizado via endereço eletrônico a todos(as) candidatos(as) inscritos(as) nos termos do Edital. A prova deverá ser feita de forma manuscrita, escaneada e enviada via formato PDF após a finalização, sendo permitida consulta às legislações pertinentes.</w:t>
      </w:r>
    </w:p>
    <w:p>
      <w:pPr>
        <w:pStyle w:val="PargrafodaLista1"/>
        <w:numPr>
          <w:ilvl w:val="0"/>
          <w:numId w:val="0"/>
        </w:numPr>
        <w:ind w:left="2138" w:hanging="0"/>
        <w:jc w:val="both"/>
        <w:rPr/>
      </w:pPr>
      <w:r>
        <w:rPr>
          <w:rFonts w:cs="Arial" w:ascii="Arial" w:hAnsi="Arial"/>
        </w:rPr>
        <w:t>O endereço eletrônico de acesso à plataforma Google Meet será disponibilizado a todos(as) os(as) candidatos(as) inscritos(as) nos termos do referido Edital e estará disponível no período previsto para duração da prova.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/>
      </w:pPr>
      <w:r>
        <w:rPr>
          <w:rFonts w:cs="Arial" w:ascii="Arial" w:hAnsi="Arial"/>
          <w:b/>
          <w:bCs/>
        </w:rPr>
        <w:t>Parágrafo primeiro</w:t>
      </w:r>
      <w:r>
        <w:rPr>
          <w:rFonts w:cs="Arial" w:ascii="Arial" w:hAnsi="Arial"/>
        </w:rPr>
        <w:t xml:space="preserve"> – A prova escrita aplicada virtualmente consistirá em uma 2 (duas) questões dissertativas sobre qualquer um dos programas da prova constante no anexo I deste Regulamento.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firstLine="698"/>
        <w:jc w:val="both"/>
        <w:rPr/>
      </w:pPr>
      <w:r>
        <w:rPr>
          <w:rFonts w:cs="Arial" w:ascii="Arial" w:hAnsi="Arial"/>
          <w:b/>
          <w:bCs/>
        </w:rPr>
        <w:t>Parágrafo segundo</w:t>
      </w:r>
      <w:r>
        <w:rPr>
          <w:rFonts w:cs="Arial" w:ascii="Arial" w:hAnsi="Arial"/>
        </w:rPr>
        <w:t xml:space="preserve"> – é de inteira responsabilidade do candidato, a conexão de internet para realizar a prova.</w:t>
      </w:r>
    </w:p>
    <w:p>
      <w:pPr>
        <w:pStyle w:val="PargrafodaLista1"/>
        <w:ind w:left="720" w:firstLine="69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/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</w:rPr>
        <w:t xml:space="preserve">Parágrafo terceiro </w:t>
      </w:r>
      <w:r>
        <w:rPr>
          <w:rFonts w:cs="Arial" w:ascii="Arial" w:hAnsi="Arial"/>
        </w:rPr>
        <w:t xml:space="preserve">– A prova terá duração de 03 (três) horas e </w:t>
      </w:r>
      <w:r>
        <w:rPr>
          <w:rFonts w:cs="Arial" w:ascii="Arial" w:hAnsi="Arial"/>
          <w:b/>
          <w:bCs/>
        </w:rPr>
        <w:t>será realizada no dia 01 de junho de 2021, das 09h00min às 12h00min;</w:t>
      </w:r>
    </w:p>
    <w:p>
      <w:pPr>
        <w:pStyle w:val="Default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</w:rPr>
        <w:t xml:space="preserve">Parágrafo quarto - </w:t>
      </w:r>
      <w:r>
        <w:rPr>
          <w:rFonts w:ascii="Arial" w:hAnsi="Arial"/>
          <w:b/>
          <w:bCs/>
        </w:rPr>
        <w:t>A prova subjetiva valerá de 0 (zero) a 10,0 (dez) pontos, consubstanciadas em duas questões, envolvendo as matérias disciplinadas no anexo I.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sz w:val="24"/>
        </w:rPr>
        <w:t>Parágrafo quinto -</w:t>
      </w:r>
      <w:r>
        <w:rPr>
          <w:rFonts w:cs="Arial" w:ascii="Arial" w:hAnsi="Arial"/>
          <w:b w:val="false"/>
          <w:bCs w:val="false"/>
          <w:sz w:val="24"/>
        </w:rPr>
        <w:t xml:space="preserve"> A Avaliação levará em conta o grau de conhecimento demonstrado de acordo com a legislação, doutrina e jurisprudência nacionais, a fluência e a coerência da exposição, a lógica jurídica e o uso correto do vernáculo,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bCs/>
          <w:color w:val="000009"/>
          <w:sz w:val="24"/>
        </w:rPr>
        <w:t>podendo ser descontados pontos pela não utilização correta da língua</w:t>
      </w:r>
      <w:r>
        <w:rPr>
          <w:rFonts w:cs="Arial" w:ascii="Arial" w:hAnsi="Arial"/>
          <w:b/>
          <w:bCs/>
          <w:color w:val="000009"/>
          <w:spacing w:val="-26"/>
          <w:sz w:val="24"/>
        </w:rPr>
        <w:t xml:space="preserve"> </w:t>
      </w:r>
      <w:r>
        <w:rPr>
          <w:rFonts w:cs="Arial" w:ascii="Arial" w:hAnsi="Arial"/>
          <w:b/>
          <w:bCs/>
          <w:color w:val="000009"/>
          <w:sz w:val="24"/>
        </w:rPr>
        <w:t>portuguesa.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/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</w:rPr>
        <w:t>Parágrafo sexto -</w:t>
      </w:r>
      <w:r>
        <w:rPr>
          <w:rFonts w:cs="Arial" w:ascii="Arial" w:hAnsi="Arial"/>
        </w:rPr>
        <w:t xml:space="preserve"> Considerar-se-ão habilitados para a próxima fase do estágio os candidatos que obtiverem o percentual de acertos igual ou superior a 60% (sessenta por cento), classificados por ordem decrescente.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 xml:space="preserve">Parágrafo sétimo - </w:t>
      </w:r>
      <w:r>
        <w:rPr>
          <w:rFonts w:cs="Arial" w:ascii="Arial" w:hAnsi="Arial"/>
        </w:rPr>
        <w:t xml:space="preserve"> Serão consideradas nulas as questões não respondidas.</w:t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Parágrafo oitavo -</w:t>
      </w:r>
      <w:r>
        <w:rPr>
          <w:rFonts w:cs="Arial" w:ascii="Arial" w:hAnsi="Arial"/>
        </w:rPr>
        <w:t xml:space="preserve"> Será automaticamente excluído do Teste Seletivo o candidato que: </w:t>
      </w:r>
    </w:p>
    <w:p>
      <w:pPr>
        <w:pStyle w:val="Defaul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  <w:t xml:space="preserve">a) acessar a plataforma após o horário estabelecido para início do teste; </w:t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  <w:t xml:space="preserve">b) não ter apresentado a documentação exigida neste edital para a inscrição. </w:t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  <w:t xml:space="preserve">c) não enviar o formulário respondido até o horário de 12h00min do dia 01 de junho de 2021. </w:t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  <w:t>d) ter fechado a guia ou janela do navegador e não conseguir acessar novamente a plataforma Google Meet;</w:t>
      </w:r>
    </w:p>
    <w:p>
      <w:pPr>
        <w:pStyle w:val="Default"/>
        <w:jc w:val="both"/>
        <w:rPr/>
      </w:pPr>
      <w:r>
        <w:rPr>
          <w:rFonts w:cs="Arial" w:ascii="Arial" w:hAnsi="Arial"/>
        </w:rPr>
        <w:tab/>
        <w:tab/>
        <w:t xml:space="preserve">e) realizar a prova com e-mail diferente do informado no ato da inscrição. </w:t>
      </w:r>
    </w:p>
    <w:p>
      <w:pPr>
        <w:pStyle w:val="Default"/>
        <w:jc w:val="both"/>
        <w:rPr>
          <w:rFonts w:ascii="Arial" w:hAnsi="Arial" w:cs="Arial"/>
          <w:b/>
          <w:b/>
          <w:color w:val="000009"/>
          <w:sz w:val="24"/>
        </w:rPr>
      </w:pPr>
      <w:r>
        <w:rPr>
          <w:rFonts w:cs="Arial" w:ascii="Arial" w:hAnsi="Arial"/>
          <w:b/>
          <w:color w:val="000009"/>
          <w:sz w:val="24"/>
        </w:rPr>
      </w:r>
    </w:p>
    <w:p>
      <w:pPr>
        <w:pStyle w:val="PargrafodaLista1"/>
        <w:ind w:left="737" w:hanging="737"/>
        <w:jc w:val="both"/>
        <w:rPr>
          <w:rFonts w:ascii="Arial" w:hAnsi="Arial" w:cs="Arial"/>
          <w:b/>
          <w:b/>
          <w:color w:val="000009"/>
        </w:rPr>
      </w:pPr>
      <w:r>
        <w:rPr>
          <w:rFonts w:cs="Arial" w:ascii="Arial" w:hAnsi="Arial"/>
          <w:b/>
          <w:color w:val="000009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/>
      </w:pPr>
      <w:r>
        <w:rPr>
          <w:rFonts w:cs="Arial" w:ascii="Arial" w:hAnsi="Arial"/>
          <w:b/>
          <w:bCs/>
          <w:color w:val="000009"/>
          <w:sz w:val="24"/>
          <w:u w:val="single" w:color="000009"/>
        </w:rPr>
        <w:t>2ª etapa –</w:t>
      </w:r>
      <w:r>
        <w:rPr>
          <w:rFonts w:cs="Arial" w:ascii="Arial" w:hAnsi="Arial"/>
          <w:b/>
          <w:color w:val="000009"/>
          <w:sz w:val="24"/>
          <w:u w:val="single" w:color="000009"/>
        </w:rPr>
        <w:t xml:space="preserve"> </w:t>
      </w:r>
      <w:r>
        <w:rPr>
          <w:rFonts w:cs="Arial" w:ascii="Arial" w:hAnsi="Arial"/>
          <w:b/>
          <w:bCs/>
          <w:color w:val="000009"/>
          <w:sz w:val="24"/>
          <w:u w:val="single" w:color="000009"/>
        </w:rPr>
        <w:t>entrevista</w:t>
      </w:r>
      <w:r>
        <w:rPr>
          <w:rFonts w:cs="Arial" w:ascii="Arial" w:hAnsi="Arial"/>
          <w:b/>
          <w:color w:val="000009"/>
          <w:sz w:val="24"/>
          <w:u w:val="single" w:color="000009"/>
        </w:rPr>
        <w:t xml:space="preserve">, de caráter classificatório, que poderá ser presencial no Núcleo da Defensoria Pública de Humberto de Campos, </w:t>
      </w:r>
      <w:r>
        <w:rPr>
          <w:rFonts w:cs="Arial" w:ascii="Arial" w:hAnsi="Arial"/>
          <w:b/>
          <w:bCs/>
          <w:color w:val="000009"/>
          <w:sz w:val="24"/>
          <w:u w:val="single" w:color="000009"/>
        </w:rPr>
        <w:t>ou através de plataforma de videoconferência, dependendo de como esteja a situação de pandemia na data da prova, e versará sobre os pontos do conteúdo programático (ANEXO I).</w:t>
      </w:r>
    </w:p>
    <w:p>
      <w:pPr>
        <w:pStyle w:val="PargrafodaLista1"/>
        <w:ind w:left="720" w:hanging="0"/>
        <w:jc w:val="both"/>
        <w:rPr>
          <w:rFonts w:ascii="Arial" w:hAnsi="Arial"/>
          <w:b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ascii="Arial" w:hAnsi="Arial"/>
        </w:rPr>
        <w:t>Os aprovados serão convocados através de edital, publicado no site da DPE/MA. Todas as publicações serão feitas no site da DEFENSORIA PÚBLICA (defensoria.ma.def.br), cabendo ao candidato, ou interessado, seu devido acompanhamento;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ascii="Arial" w:hAnsi="Arial"/>
        </w:rPr>
        <w:t>Os pretendentes à inscrição já graduados em Direito serão automaticamente excluídos do certame em virtude do estágio ser supervisionado conforme Lei 11.788/2008, de 25 de setembro de 2008;</w:t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ascii="Arial" w:hAnsi="Arial"/>
        </w:rPr>
        <w:t>O preenchimento das informações do currículo é de inteira responsabilidade do(a) candidato(a), ainda que a inscrição seja realizada por meio de procurador, cabendo- lhe mantê-las atualizadas junto à DPE/MA durante o período de validade do certame.</w:t>
      </w:r>
    </w:p>
    <w:p>
      <w:pPr>
        <w:pStyle w:val="PargrafodaLista1"/>
        <w:numPr>
          <w:ilvl w:val="0"/>
          <w:numId w:val="0"/>
        </w:numPr>
        <w:ind w:left="2138" w:hanging="0"/>
        <w:jc w:val="both"/>
        <w:rPr>
          <w:rFonts w:ascii="Arial" w:hAnsi="Arial"/>
          <w:b/>
          <w:b/>
          <w:color w:val="000009"/>
          <w:sz w:val="24"/>
        </w:rPr>
      </w:pPr>
      <w:r>
        <w:rPr>
          <w:rFonts w:ascii="Arial" w:hAnsi="Arial"/>
          <w:b/>
          <w:color w:val="000009"/>
          <w:sz w:val="24"/>
        </w:rPr>
      </w:r>
    </w:p>
    <w:p>
      <w:pPr>
        <w:pStyle w:val="PargrafodaLista1"/>
        <w:numPr>
          <w:ilvl w:val="1"/>
          <w:numId w:val="3"/>
        </w:numPr>
        <w:ind w:left="737" w:hanging="737"/>
        <w:jc w:val="both"/>
        <w:rPr>
          <w:rFonts w:ascii="Arial" w:hAnsi="Arial"/>
        </w:rPr>
      </w:pPr>
      <w:r>
        <w:rPr>
          <w:rFonts w:ascii="Arial" w:hAnsi="Arial"/>
        </w:rPr>
        <w:t>São critérios de desempate, nesta ordem: a) a nota na prova subjetiva; b) matrícula em semestre mais avançado e; c) a idade mais avançada;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center"/>
        <w:rPr>
          <w:rFonts w:ascii="Arial" w:hAnsi="Arial"/>
        </w:rPr>
      </w:pPr>
      <w:r>
        <w:rPr>
          <w:rFonts w:cs="Arial" w:ascii="Arial" w:hAnsi="Arial"/>
          <w:b/>
        </w:rPr>
        <w:t>8. DO RESULTADO E VA</w:t>
      </w:r>
      <w:bookmarkStart w:id="0" w:name="_GoBack"/>
      <w:bookmarkEnd w:id="0"/>
      <w:r>
        <w:rPr>
          <w:rFonts w:cs="Arial" w:ascii="Arial" w:hAnsi="Arial"/>
          <w:b/>
        </w:rPr>
        <w:t>LIDADE DO SELETIVO</w:t>
      </w:r>
    </w:p>
    <w:p>
      <w:pPr>
        <w:pStyle w:val="PargrafodaLista1"/>
        <w:numPr>
          <w:ilvl w:val="0"/>
          <w:numId w:val="0"/>
        </w:numPr>
        <w:ind w:left="145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37" w:right="0" w:hanging="737"/>
        <w:contextualSpacing/>
        <w:jc w:val="both"/>
        <w:rPr/>
      </w:pPr>
      <w:r>
        <w:rPr>
          <w:rFonts w:cs="Arial" w:ascii="Arial" w:hAnsi="Arial"/>
        </w:rPr>
        <w:t>O resultado final do seletivo será publicado</w:t>
      </w:r>
      <w:r>
        <w:rPr>
          <w:rFonts w:cs="Arial" w:ascii="Arial" w:hAnsi="Arial"/>
          <w:b/>
        </w:rPr>
        <w:t xml:space="preserve"> no site da DPE/MA e </w:t>
      </w:r>
      <w:r>
        <w:rPr>
          <w:rFonts w:cs="Arial" w:ascii="Arial" w:hAnsi="Arial"/>
          <w:b/>
          <w:bCs/>
        </w:rPr>
        <w:t>na sede do Núcleo Regional da Defensoria Pública do Estado do Maranhão em Humberto de Campos</w:t>
      </w:r>
      <w:r>
        <w:rPr>
          <w:rFonts w:cs="Arial" w:ascii="Arial" w:hAnsi="Arial"/>
        </w:rPr>
        <w:t>,</w:t>
      </w:r>
      <w:r>
        <w:rPr>
          <w:rFonts w:cs="Arial" w:ascii="Arial" w:hAnsi="Arial"/>
          <w:b/>
          <w:bCs/>
        </w:rPr>
        <w:t xml:space="preserve"> bem como enviada comunicação por e-mail aos candidatos aprovados.</w:t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37" w:right="0" w:hanging="737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 Presente seletivo terá prazo de validade máxima de 01 (um) ano ou enquanto tiverem candidatos classificados em cadastro de reserva, podendo ser prorrogado a critério do Núcleo Regional da Defensoria Pública do Estado do Maranhão em Timon.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DOS RECURSOS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37" w:right="0" w:hanging="737"/>
        <w:contextualSpacing/>
        <w:jc w:val="both"/>
        <w:rPr/>
      </w:pPr>
      <w:r>
        <w:rPr>
          <w:rFonts w:cs="Arial" w:ascii="Arial" w:hAnsi="Arial"/>
        </w:rPr>
        <w:t>Eventuais recurso deverão ser encaminhados ao e-mail do Núcleo da Defensoria de Humberto de Campos(</w:t>
      </w:r>
      <w:hyperlink r:id="rId3">
        <w:r>
          <w:rPr>
            <w:rStyle w:val="LinkdaInternet"/>
            <w:rFonts w:cs="Arial" w:ascii="Arial" w:hAnsi="Arial"/>
            <w:szCs w:val="24"/>
          </w:rPr>
          <w:t>nucleohumbertodecampos@ma.def.br</w:t>
        </w:r>
      </w:hyperlink>
      <w:r>
        <w:rPr>
          <w:rFonts w:cs="Arial" w:ascii="Arial" w:hAnsi="Arial"/>
          <w:szCs w:val="24"/>
        </w:rPr>
        <w:t>), no prazo de 2 (dois) dias da publicação de cada resultado.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numPr>
          <w:ilvl w:val="0"/>
          <w:numId w:val="4"/>
        </w:numPr>
        <w:jc w:val="center"/>
        <w:rPr>
          <w:rFonts w:ascii="Arial" w:hAnsi="Arial"/>
        </w:rPr>
      </w:pPr>
      <w:r>
        <w:rPr>
          <w:rFonts w:cs="Arial" w:ascii="Arial" w:hAnsi="Arial"/>
          <w:b/>
        </w:rPr>
        <w:t>DISPOSIÇÕES FINAIS</w:t>
      </w:r>
    </w:p>
    <w:p>
      <w:pPr>
        <w:pStyle w:val="PargrafodaLista1"/>
        <w:numPr>
          <w:ilvl w:val="0"/>
          <w:numId w:val="0"/>
        </w:numPr>
        <w:ind w:left="1110" w:hanging="0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94" w:right="0" w:hanging="794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>Os candidatos selecionados dentro do número de vagas no seletivo terão seus nomes comunicados à Administração Superior da Defensoria Pública do Estado do Maranhão para as providências cabíveis, inclusive a apresentação dos documentos necessários à assinatura do termo de compromisso de estágio, sendo os demais inclusos em cadastro de reserva para eventual convocação, a depender da conveniência e oportunidade do Núcleo Regional.</w:t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94" w:right="0" w:hanging="794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 xml:space="preserve">O processo seletivo obedecerá ao cronograma previsto no Anexo II do Edital, cujas datas poderão ser alteradas a critério do Núcleo Regional, sendo os candidatos em qualquer hipótese comunicados por e-mail ou pelo site da DPE. </w:t>
      </w:r>
    </w:p>
    <w:p>
      <w:pPr>
        <w:pStyle w:val="PargrafodaLista1"/>
        <w:widowControl/>
        <w:numPr>
          <w:ilvl w:val="1"/>
          <w:numId w:val="4"/>
        </w:numPr>
        <w:suppressAutoHyphens w:val="true"/>
        <w:bidi w:val="0"/>
        <w:spacing w:before="0" w:after="0"/>
        <w:ind w:left="794" w:right="0" w:hanging="794"/>
        <w:contextualSpacing/>
        <w:jc w:val="both"/>
        <w:rPr>
          <w:rFonts w:ascii="Arial" w:hAnsi="Arial"/>
        </w:rPr>
      </w:pPr>
      <w:r>
        <w:rPr>
          <w:rFonts w:cs="Arial" w:ascii="Arial" w:hAnsi="Arial"/>
        </w:rPr>
        <w:t>Os casos omissos serão resolvidos pela Comissão Responsável pela realização do Processo Seletivo para Estágio Forense do Núcleo Regional de Timon/MA, instituída pela Portaria 787-DPGE, de 31 de julho de 2019.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center"/>
        <w:rPr/>
      </w:pPr>
      <w:r>
        <w:rPr>
          <w:rFonts w:cs="Arial" w:ascii="Arial" w:hAnsi="Arial"/>
        </w:rPr>
        <w:t>Humberto de Campos/MA, 07 de maio de 2021.</w:t>
      </w:r>
    </w:p>
    <w:p>
      <w:pPr>
        <w:pStyle w:val="PargrafodaLista1"/>
        <w:ind w:left="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72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PargrafodaLista1"/>
        <w:ind w:left="720" w:hanging="0"/>
        <w:jc w:val="center"/>
        <w:rPr/>
      </w:pPr>
      <w:r>
        <w:rPr>
          <w:rFonts w:cs="Arial" w:ascii="Arial" w:hAnsi="Arial"/>
          <w:b/>
          <w:bCs/>
        </w:rPr>
        <w:t>Juliana Achilles Guedes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Defensora Pública Estadual</w:t>
      </w:r>
      <w:r>
        <w:br w:type="page"/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/>
        </w:rPr>
      </w:pPr>
      <w:r>
        <w:rPr>
          <w:rFonts w:cs="Arial" w:ascii="Arial" w:hAnsi="Arial"/>
          <w:b/>
        </w:rPr>
        <w:t>EDITAL DE SELEÇÃO N. 001/2021</w:t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ANEXO I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CONTEÚDO PROGRAMÁTICO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CONSTITUCIONAL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Constituição da República Federativa do Brasil de 1988. Princípios fundamentais. Aplicabilidade das normas constitucionais: normas de eficácia plena, contida e limitada. Normas programáticas.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Poder Constituinte. Controle de constitucionalidade das leis. Emenda, reforma e revisão constitucional. Ação direta de inconstitucionalidade. Ação declaratória de constitucionalidade.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Direitos e garantias fundamentais. Direitos e deveres individuais e coletivos. Direitos sociais.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Da Nacionalidade – dos direitos políticos.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Organização político-administrativa do Estado. Estado federal brasileiro. União, Estados, Distrito Federal, Municípios e Territórios.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Administração pública. Disposições gerais. Servidores públicos.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Da organização dos poderes. Poder Executivo: atribuições e responsabilidades. Poder regulamentar e medidas provisórias.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Poder Legislativo. Estrutura, funcionamento e atribuições. Processo legislativo. Fiscalização contábil, financeira e orçamentária. Comissões parlamentares de inquérito.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Poder Judiciário Disposições gerais. Órgãos do Poder Judiciário: organização e competências.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Funções essenciais à Justiça. Ministério Público. Advocacia Pública. Advocacia.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11. Defensoria Pública. Emenda Constitucional nº 80/2014. 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CIVIL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Direito de Família: evolução, princípios, concepção constitucional de família e novas entidades familiares, famílias plurais.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Regime de bens: princípios, pacto antenupcial, regimes em espécie (comunhão parcial, comunhão universal, separação de bens e participação final nos aquestos).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União Estável: conceito, requisitos de constituição, efeitos pessoais e patrimoniais, união estável homoafetiva.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Alimentos: conceito, abrangência, obrigação alimentar, pressupostos, pessoas obrigadas, revisão, exoneração e alimentos gravídicos;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PROCESSUAL CIVIL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Processo Civil: as normas fundamentais do processo civil brasileiro, princípios do processo civil.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Defensoria Pública: acesso à justiça como direito fundamental, tratamento conferido à Defensoria Pública pela Constituição Federal e pelo Código de Processo Civil, prerrogativas processuais, princípios institucionais.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Petição inicial: requisitos, causa de pedir (fatos e fundamentos jurídicos do pedido), pedido (definição, pedido imediato e pedido mediato, pedido certo e determinado, pedido genérico, pedido implícito).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Contestação: princípios da eventualidade e da impugnação específica, defesas preliminares (preliminares dilatórias e peremptórias) e defesas de mérito (defesas indireta e direta de mérito), reconvenção.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Ação de Alimentos: rito especial, competência, pedido inicial, audiência, defesa, recurso e respectivos efeitos.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Execução de Alimentos: execução pelo rito da prisão (pressupostos e procedimento), execução pelo rito da penhora de bens (procedimento).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PENAL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Conceito e características do Direito Penal. Fontes do Direito Penal. Aplicação da lei penal. Lei penal no tempo. Lei excepcional ou temporária. Tempo do crime. Lugar do crime. Interpretação e integração da lei penal. Concurso aparente de normas. Analogia.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Princípios constitucionais penais.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Tipicidade. Tipicidade formal e tipicidade material. Elementares. Consumação e tentativa. Desistência voluntária e arrependimento eficaz.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Teoria do erro jurídico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Ilicitude. Causas excludentes da ilicitude.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Culpabilidade. Causas excludentes da culpabilidade.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Arrependimento posterior.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Condições objetivas de punibilidade e escusas absolutórias.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Concurso de pessoas.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Concurso de crimes.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Penas privativas de liberdade, restritivas de direitos e de multa. Cominação e aplicação da pena. Efeitos da condenação. Suspensão condicional da pena ("sursis"). Medidas de segurança.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Regimes de cumprimento de pena. Progressão e regressão de regime. Livramento condicional.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Extinção da punibilidade. Prescrição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Crimes contra a pessoa. Crimes contra o patrimônio. Crimes contra a dignidade sexual. Crimes contra a Administração Pública.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Crimes tipificados no Código Brasileiro de Trânsito (Lei n.º 9.503/97).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16. Crimes hediondos (Lei nº 8.072/90).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17. Crimes tipificados na Lei Maria da Penha (Lei nº 11.340/06).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18. Crimes tipificados no Estatuto da Criança e do Adolescente (Lei nº 8.069/90).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19. Crimes tipificados na Lei de drogas (Lei nº 11.343/06).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20. Crimes tipificados no Estatuto do Desarmamento (Lei nº 10.826/03).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PROCESSUAL PENAL</w:t>
      </w:r>
    </w:p>
    <w:p>
      <w:pPr>
        <w:pStyle w:val="PargrafodaLista1"/>
        <w:ind w:left="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Sistemas processuais penais. Princípios processuais penais. Princípios constitucionais. Aplicação e interpretação da lei processual. Norma Processual Penal: fonte e eficácia.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Persecução penal. Inquérito policial e outros procedimentos preparatórios da ação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Arquivamento e desarquivamento de inquérito policial e peças de informação.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Condições da ação. Pressupostos processuais.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Ação penal pública. Ação penal privada. Ação penal privada subsidiária da pública.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Competência. Jurisdição.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Prova.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Sujeitos do processo.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Prisão processual 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Sentença Penal. Efeitos da condenação.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Recursos em matéria criminal e na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Coisa julgada penal. Preclusão.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Revisão criminal.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Habeas Corpus.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ESTATUTO DA CRIANÇA E DO ADOLESCENTE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Lei nº 8069/1990, súmulas e jurisprudência correlata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DIREITO DE EXECUÇÃO PENAL</w:t>
      </w:r>
    </w:p>
    <w:p>
      <w:pPr>
        <w:pStyle w:val="PargrafodaLista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1. Princípios constitucionais que regem a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 Objeto e aplicação da lei de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Do exame de classificação e criminológico.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4. Trabalho penitenciário.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5. Direitos e Deveres do Presos.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6. Faltas disciplinares. Sanções e recompensas. Aplicação das sanções. Procedimento disciplinar.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7. Órgãos da Execução Penal. Do Juízo da execução penal. Defensoria Pública. Ministério Público. Conselho Penitenciário.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8. Execução das Penas. Penas privativas de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9. Regimes de cumprimento de pena.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10. Autorizações de saída.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11. Remição da pena.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12. Progressão de regime. Livramento condicional.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13. Decretos Presidenciais que prevêem indulto e comutação das penas.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Excesso e desvio da execução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14. Monitoração Eletrô̂nica.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15. Penas restritivas de direito.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16. “Sursis”.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17. Pena de multa.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18. Medida de segurança.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19. Conversões das penas privativas de liberdade.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20. Agravo em Execução.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21. Habeas Corpus.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22. Regulamento das Unidades Prisionais do Estado do Maranhão (Decreto Estadual no 27.640/2011).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23.  Súmulas do STJ e STF, e Súmulas Vinculantes do STF sobre execução penal.</w:t>
      </w:r>
    </w:p>
    <w:p>
      <w:pPr>
        <w:pStyle w:val="PargrafodaLista1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/>
        </w:rPr>
      </w:pPr>
      <w:r>
        <w:rPr>
          <w:rFonts w:cs="Arial" w:ascii="Arial" w:hAnsi="Arial"/>
          <w:b/>
        </w:rPr>
        <w:t>EDITAL DE SELEÇÃO N. 001/2021</w:t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ANEXO II</w:t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rgrafodaLista1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CRONOGRAMA</w:t>
      </w:r>
    </w:p>
    <w:p>
      <w:pPr>
        <w:pStyle w:val="PargrafodaLista1"/>
        <w:jc w:val="center"/>
        <w:rPr>
          <w:rFonts w:cs="Arial"/>
        </w:rPr>
      </w:pPr>
      <w:r>
        <w:rPr>
          <w:rFonts w:cs="Arial"/>
        </w:rPr>
      </w:r>
    </w:p>
    <w:tbl>
      <w:tblPr>
        <w:tblW w:w="96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30"/>
        <w:gridCol w:w="4829"/>
      </w:tblGrid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ATIVIDADES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DATA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Publicação do edital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10 de maio de 2021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Período de inscrições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17 ate 28 de maio de 2021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Aplicação prova escrita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01 de junho de 2021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Resultado prova escrita e convocação para entrevista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04 de junho de 2021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Entrevista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07 de junho de 2021</w:t>
            </w:r>
          </w:p>
        </w:tc>
      </w:tr>
      <w:tr>
        <w:trPr/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Resultado Final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Arial" w:ascii="Arial" w:hAnsi="Arial"/>
              </w:rPr>
              <w:t>09 de junho de 2021</w:t>
            </w:r>
          </w:p>
        </w:tc>
      </w:tr>
    </w:tbl>
    <w:p>
      <w:pPr>
        <w:pStyle w:val="PargrafodaLista1"/>
        <w:ind w:left="0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25" w:right="1121" w:header="540" w:top="1103" w:footer="224" w:bottom="136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pranq eco sans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lineRule="auto" w:line="240" w:before="0" w:after="0"/>
      <w:ind w:left="0" w:right="335" w:hanging="0"/>
      <w:rPr>
        <w:rFonts w:ascii="Calibri" w:hAnsi="Calibri"/>
      </w:rPr>
    </w:pPr>
    <w:r>
      <w:rPr>
        <w:rFonts w:ascii="Calibri" w:hAnsi="Calibri"/>
        <w:bCs/>
        <w:color w:val="1B1B1B"/>
        <w:sz w:val="18"/>
      </w:rPr>
      <w:t>Defensoria Pública do Estado do Maranhão – Núcleo Regional de Humberto de Campos</w:t>
    </w:r>
  </w:p>
  <w:p>
    <w:pPr>
      <w:pStyle w:val="Ttulo5"/>
      <w:numPr>
        <w:ilvl w:val="4"/>
        <w:numId w:val="2"/>
      </w:numPr>
      <w:spacing w:lineRule="auto" w:line="240" w:before="0" w:after="0"/>
      <w:ind w:left="0" w:right="335" w:hanging="0"/>
      <w:rPr>
        <w:rFonts w:ascii="Calibri" w:hAnsi="Calibri"/>
      </w:rPr>
    </w:pPr>
    <w:r>
      <w:rPr>
        <w:rFonts w:ascii="Calibri" w:hAnsi="Calibri"/>
        <w:b w:val="false"/>
        <w:color w:val="1B1B1B"/>
        <w:sz w:val="18"/>
      </w:rPr>
      <w:t>Rua Lister Caldas, Nº 37 – Bairro Gomes, Humberto de Campos – MA, Tel: 3367-1161/ (98) 99145-0329</w:t>
    </w:r>
  </w:p>
  <w:p>
    <w:pPr>
      <w:pStyle w:val="Normal"/>
      <w:widowControl w:val="false"/>
      <w:jc w:val="center"/>
      <w:rPr/>
    </w:pPr>
    <w:hyperlink r:id="rId1">
      <w:r>
        <w:rPr>
          <w:rStyle w:val="LinkdaInternet"/>
          <w:rFonts w:cs="Liberation Sans" w:ascii="Calibri" w:hAnsi="Calibri"/>
          <w:color w:val="1B1B1B"/>
          <w:sz w:val="18"/>
          <w:u w:val="none"/>
        </w:rPr>
        <w:t>w</w:t>
      </w:r>
    </w:hyperlink>
    <w:hyperlink r:id="rId2">
      <w:r>
        <w:rPr>
          <w:rStyle w:val="LinkdaInternet"/>
          <w:rFonts w:cs="Liberation Sans" w:ascii="Calibri" w:hAnsi="Calibri"/>
          <w:color w:val="1B1B1B"/>
          <w:sz w:val="18"/>
          <w:u w:val="none"/>
        </w:rPr>
        <w:t>ww.</w:t>
      </w:r>
    </w:hyperlink>
    <w:hyperlink r:id="rId3">
      <w:r>
        <w:rPr>
          <w:rStyle w:val="LinkdaInternet"/>
          <w:rFonts w:cs="Liberation Sans" w:ascii="Calibri" w:hAnsi="Calibri"/>
          <w:color w:val="1B1B1B"/>
          <w:sz w:val="18"/>
          <w:u w:val="none"/>
        </w:rPr>
        <w:t>defensoria.ma.def.br</w:t>
      </w:r>
    </w:hyperlink>
  </w:p>
  <w:p>
    <w:pPr>
      <w:pStyle w:val="Normal"/>
      <w:widowControl w:val="false"/>
      <w:jc w:val="right"/>
      <w:rPr/>
    </w:pPr>
    <w:r>
      <w:rPr>
        <w:rFonts w:cs="Liberation Sans" w:ascii="Liberation Sans" w:hAnsi="Liberation Sans"/>
        <w:sz w:val="18"/>
      </w:rPr>
      <w:fldChar w:fldCharType="begin"/>
    </w:r>
    <w:r>
      <w:rPr>
        <w:sz w:val="18"/>
        <w:rFonts w:cs="Liberation Sans" w:ascii="Liberation Sans" w:hAnsi="Liberation Sans"/>
      </w:rPr>
      <w:instrText> PAGE </w:instrText>
    </w:r>
    <w:r>
      <w:rPr>
        <w:sz w:val="18"/>
        <w:rFonts w:cs="Liberation Sans" w:ascii="Liberation Sans" w:hAnsi="Liberation Sans"/>
      </w:rPr>
      <w:fldChar w:fldCharType="separate"/>
    </w:r>
    <w:r>
      <w:rPr>
        <w:sz w:val="18"/>
        <w:rFonts w:cs="Liberation Sans" w:ascii="Liberation Sans" w:hAnsi="Liberation Sans"/>
      </w:rPr>
      <w:t>12</w:t>
    </w:r>
    <w:r>
      <w:rPr>
        <w:sz w:val="18"/>
        <w:rFonts w:cs="Liberation Sans" w:ascii="Liberation Sans" w:hAnsi="Liberation Sa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2289810</wp:posOffset>
          </wp:positionH>
          <wp:positionV relativeFrom="paragraph">
            <wp:posOffset>-85725</wp:posOffset>
          </wp:positionV>
          <wp:extent cx="1546225" cy="95885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62" t="18603" r="11602" b="21941"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8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72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1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6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84" w:hanging="2160"/>
      </w:pPr>
    </w:lvl>
  </w:abstractNum>
  <w:abstractNum w:abstractNumId="4">
    <w:lvl w:ilvl="0">
      <w:start w:val="8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9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56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Spranq eco sans" w:hAnsi="Spranq eco sans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" w:hAnsi="Calibri Light" w:eastAsia="Times New Roman" w:cs="Calibri Light"/>
      <w:b/>
      <w:bCs/>
      <w:sz w:val="32"/>
      <w:szCs w:val="29"/>
    </w:rPr>
  </w:style>
  <w:style w:type="paragraph" w:styleId="Ttulo5">
    <w:name w:val="Heading 5"/>
    <w:basedOn w:val="Ttulo11"/>
    <w:next w:val="Corpodotexto"/>
    <w:qFormat/>
    <w:pPr>
      <w:widowControl w:val="false"/>
      <w:numPr>
        <w:ilvl w:val="4"/>
        <w:numId w:val="1"/>
      </w:numPr>
      <w:spacing w:lineRule="auto" w:line="276"/>
      <w:ind w:left="0" w:right="335" w:hanging="0"/>
      <w:jc w:val="center"/>
      <w:outlineLvl w:val="4"/>
    </w:pPr>
    <w:rPr>
      <w:rFonts w:ascii="Calibri" w:hAnsi="Calibri" w:eastAsia="Calibri" w:cs="Calibri"/>
      <w:b/>
      <w:color w:val="00000A"/>
      <w:kern w:val="0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Arial" w:hAnsi="Arial" w:cs="Arial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Fontepargpadro20" w:customStyle="1">
    <w:name w:val="Fonte parág. padrão20"/>
    <w:qFormat/>
    <w:rPr/>
  </w:style>
  <w:style w:type="character" w:styleId="Strong">
    <w:name w:val="Strong"/>
    <w:qFormat/>
    <w:rPr>
      <w:b/>
      <w:bCs/>
    </w:rPr>
  </w:style>
  <w:style w:type="character" w:styleId="Forte1" w:customStyle="1">
    <w:name w:val="Forte1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6"/>
    </w:rPr>
  </w:style>
  <w:style w:type="character" w:styleId="Ttulo1Char" w:customStyle="1">
    <w:name w:val="Título 1 Char"/>
    <w:qFormat/>
    <w:rPr>
      <w:rFonts w:ascii="Calibri Light" w:hAnsi="Calibri Light" w:eastAsia="Times New Roman" w:cs="Mangal"/>
      <w:b/>
      <w:bCs/>
      <w:kern w:val="2"/>
      <w:sz w:val="32"/>
      <w:szCs w:val="29"/>
      <w:lang w:eastAsia="zh-CN" w:bidi="hi-IN"/>
    </w:rPr>
  </w:style>
  <w:style w:type="character" w:styleId="UnresolvedMention">
    <w:name w:val="Unresolved Mention"/>
    <w:uiPriority w:val="99"/>
    <w:semiHidden/>
    <w:unhideWhenUsed/>
    <w:qFormat/>
    <w:rsid w:val="006f3f7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3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WEstilopadro" w:customStyle="1">
    <w:name w:val="WW-Estilo 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NormalWeb">
    <w:name w:val="Normal (Web)"/>
    <w:basedOn w:val="Normal"/>
    <w:qFormat/>
    <w:pPr>
      <w:spacing w:lineRule="auto" w:line="276" w:before="280" w:after="142"/>
    </w:pPr>
    <w:rPr>
      <w:rFonts w:ascii="Times New Roman" w:hAnsi="Times New Roman" w:eastAsia="Times New Roman" w:cs="Times New Roman"/>
      <w:kern w:val="0"/>
      <w:lang w:bidi="ar-SA"/>
    </w:rPr>
  </w:style>
  <w:style w:type="paragraph" w:styleId="PargrafodaLista1" w:customStyle="1">
    <w:name w:val="Parágrafo da Lista1"/>
    <w:basedOn w:val="Normal"/>
    <w:qFormat/>
    <w:pPr>
      <w:spacing w:before="0" w:after="0"/>
      <w:ind w:left="720" w:hanging="0"/>
      <w:contextualSpacing/>
    </w:pPr>
    <w:rPr>
      <w:szCs w:val="21"/>
    </w:rPr>
  </w:style>
  <w:style w:type="paragraph" w:styleId="Textodebalo1" w:customStyle="1">
    <w:name w:val="Texto de balão1"/>
    <w:basedOn w:val="Normal"/>
    <w:qFormat/>
    <w:pPr/>
    <w:rPr>
      <w:rFonts w:ascii="Segoe UI" w:hAnsi="Segoe UI" w:cs="Segoe UI"/>
      <w:sz w:val="18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ag2" w:customStyle="1">
    <w:name w:val="parag2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Capitulo" w:customStyle="1">
    <w:name w:val="capitulo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Parag6" w:customStyle="1">
    <w:name w:val="parag6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Parag7" w:customStyle="1">
    <w:name w:val="parag7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Normal"/>
    <w:qFormat/>
    <w:pPr>
      <w:ind w:left="708" w:hanging="0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timon@ma.def.br" TargetMode="External"/><Relationship Id="rId3" Type="http://schemas.openxmlformats.org/officeDocument/2006/relationships/hyperlink" Target="mailto:nucleotimon@ma.def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efensoria.ma.def.br/" TargetMode="External"/><Relationship Id="rId2" Type="http://schemas.openxmlformats.org/officeDocument/2006/relationships/hyperlink" Target="http://www.defensoria.ma.def.br/" TargetMode="External"/><Relationship Id="rId3" Type="http://schemas.openxmlformats.org/officeDocument/2006/relationships/hyperlink" Target="http://www.defensoria.ma.def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LibreOffice/7.1.0.3$Windows_X86_64 LibreOffice_project/f6099ecf3d29644b5008cc8f48f42f4a40986e4c</Application>
  <AppVersion>15.0000</AppVersion>
  <DocSecurity>0</DocSecurity>
  <Pages>15</Pages>
  <Words>2389</Words>
  <Characters>13902</Characters>
  <CharactersWithSpaces>16299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2020-12-10T15:16:00Z</dcterms:created>
  <dc:creator>Francisco das Chagas Veras Vieira</dc:creator>
  <dc:description/>
  <dc:language>pt-BR</dc:language>
  <cp:lastModifiedBy/>
  <cp:lastPrinted>1995-11-21T19:41:00Z</cp:lastPrinted>
  <dcterms:modified xsi:type="dcterms:W3CDTF">2021-05-06T11:47:15Z</dcterms:modified>
  <cp:revision>11</cp:revision>
  <dc:subject/>
  <dc:title>modelo padrão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