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010/2021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0" w:right="-568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RETIFICAR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RESULTADO FINAL,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publicado no Edital 09/2021,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ÚNICO;</w:t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2º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 e no DOE/MA.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27 de julho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>Subdefensor Público-Geral do Estado do Maranhão</w:t>
      </w:r>
      <w:bookmarkStart w:id="1" w:name="_Hlk47904654"/>
      <w:bookmarkEnd w:id="1"/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 – CANDIDATOS/AS SUPORTE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MATUTINO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6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37"/>
        <w:gridCol w:w="2677"/>
        <w:gridCol w:w="1870"/>
      </w:tblGrid>
      <w:tr>
        <w:trPr>
          <w:trHeight w:val="1320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CLASSIFICAÇÃO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CANDIDATO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MATEUS SILVA LOPES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13/02/2001)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MENDES MOUTA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06/03/20</w:t>
            </w:r>
            <w:bookmarkStart w:id="2" w:name="_GoBack"/>
            <w:bookmarkEnd w:id="2"/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01)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69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PEDRO SANTOS DOS SANTOS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21/04/1994)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68,5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DE CARVALHO SILVA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21/12/2000)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68,5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MAIKON KESLLEY COSTA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62,5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MARIO RODRIGUES DOS SANTOS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RUAN DA SILVA SANTOS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HIAGO ANTONIO COSTA SILVA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24/06/1999)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MAYRON SANTOS OLIVEIRA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05/10/2000)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LUÍS GUSTAVO ARAÚJO DIAS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52,5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VICTOR VIEIRA BECKMAN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48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VESPERTINO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6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37"/>
        <w:gridCol w:w="2677"/>
        <w:gridCol w:w="1870"/>
      </w:tblGrid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CLASSIFICAÇÃO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CANDIDATO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VALTER PEREIRA OLIVEIRA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2º</w:t>
            </w:r>
          </w:p>
        </w:tc>
        <w:tc>
          <w:tcPr>
            <w:tcW w:w="26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PEDRO LOURENÇO MONTEIRO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pt-BR" w:eastAsia="en-US" w:bidi="ar-SA"/>
              </w:rPr>
              <w:t>66</w:t>
            </w:r>
          </w:p>
        </w:tc>
      </w:tr>
    </w:tbl>
    <w:p>
      <w:pPr>
        <w:pStyle w:val="Normal"/>
        <w:spacing w:before="0" w:after="160"/>
        <w:ind w:right="566" w:hanging="0"/>
        <w:rPr>
          <w:rFonts w:ascii="Times New Roman" w:hAnsi="Times New Roman" w:cs="Times New Roman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14fb4"/>
    <w:pPr>
      <w:keepNext w:val="true"/>
      <w:keepLines/>
      <w:suppressAutoHyphens w:val="true"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fb4"/>
    <w:pPr>
      <w:keepNext w:val="true"/>
      <w:keepLines/>
      <w:suppressAutoHyphens w:val="true"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14fb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4fb4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b14fb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b14fb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4f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4fb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b14fb4"/>
    <w:pPr>
      <w:suppressAutoHyphens w:val="true"/>
      <w:spacing w:lineRule="auto" w:line="240" w:before="0" w:after="0"/>
      <w:jc w:val="both"/>
    </w:pPr>
    <w:rPr>
      <w:rFonts w:ascii="Calibri" w:hAnsi="Calibri" w:eastAsia="Times New Roman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14f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187</Words>
  <Characters>1052</Characters>
  <CharactersWithSpaces>1200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2021-07-27T18:16:00Z</dcterms:created>
  <dc:creator>Conta da Microsoft</dc:creator>
  <dc:description/>
  <dc:language>pt-BR</dc:language>
  <cp:lastModifiedBy>Conta da Microsoft</cp:lastModifiedBy>
  <cp:lastPrinted>2021-07-26T14:42:00Z</cp:lastPrinted>
  <dcterms:modified xsi:type="dcterms:W3CDTF">2021-07-27T18:16:00Z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