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012/2021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426" w:right="-568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CONVOCAR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os candidatos de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INFORMÁTICA – DESENVOLVIMENTO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para as entrevistas, conforme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que as entrevistas serão realizadas dia 09/08/2021, no período vespertino, e que as instruções serão encaminhadas para o e-mail informado pelos candidatos/as no momento da inscrição;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3º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05 de agosto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CANDIDATOS CONVOCADOS – DESENVOLVIMENTO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MATUTINO</w:t>
      </w:r>
    </w:p>
    <w:tbl>
      <w:tblPr>
        <w:tblStyle w:val="Tabelacomgrade"/>
        <w:tblW w:w="7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2519"/>
      </w:tblGrid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Candidato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PROVA TEÓRICA E PRÁTICA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ARTHUR MARNHO DOS PASSOS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BRUNO DOS SANTOS PEREIRA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DANIEL ROCHA DA SILVA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VICTOR RODRIGUES FREIRE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33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  <w:bookmarkStart w:id="2" w:name="_GoBack"/>
      <w:bookmarkStart w:id="3" w:name="_GoBack"/>
      <w:bookmarkEnd w:id="3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>
        <w:lang w:val="pt-BR"/>
      </w:rPr>
    </w:pPr>
    <w:r>
      <w:rPr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7e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6a6c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a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06a6c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06a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6c"/>
    <w:rPr>
      <w:rFonts w:eastAsia="" w:eastAsiaTheme="minorEastAsia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06a6c"/>
    <w:rPr>
      <w:rFonts w:eastAsia="" w:eastAsiaTheme="minorEastAsia"/>
      <w:lang w:val="en-US"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94959"/>
    <w:rPr>
      <w:rFonts w:ascii="Segoe UI" w:hAnsi="Segoe UI" w:eastAsia="" w:cs="Segoe UI" w:eastAsiaTheme="minorEastAsia"/>
      <w:sz w:val="18"/>
      <w:szCs w:val="18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06a6c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6a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49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6a6c"/>
    <w:rPr>
      <w:rFonts w:eastAsiaTheme="minorEastAsia"/>
      <w:lang w:val="en-US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144</Words>
  <Characters>843</Characters>
  <CharactersWithSpaces>979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2021-08-04T15:29:00Z</dcterms:created>
  <dc:creator>Conta da Microsoft</dc:creator>
  <dc:description/>
  <dc:language>pt-BR</dc:language>
  <cp:lastModifiedBy>Conta da Microsoft</cp:lastModifiedBy>
  <cp:lastPrinted>2021-07-15T16:41:00Z</cp:lastPrinted>
  <dcterms:modified xsi:type="dcterms:W3CDTF">2021-08-04T15:29:00Z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