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sz w:val="22"/>
          <w:szCs w:val="22"/>
        </w:rPr>
        <w:t>EDITAL 0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1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6</w:t>
      </w:r>
      <w:r>
        <w:rPr>
          <w:rFonts w:cs="Times New Roman" w:ascii="Ecofont Vera Sans" w:hAnsi="Ecofont Vera Sans"/>
          <w:b/>
          <w:bCs/>
          <w:sz w:val="22"/>
          <w:szCs w:val="22"/>
        </w:rPr>
        <w:t>/202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1</w:t>
      </w:r>
    </w:p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shd w:fill="FFFFFF" w:val="clear"/>
          <w:lang w:val="pt-BR" w:eastAsia="zh-CN"/>
        </w:rPr>
        <w:t>III PROCESSO SELETIVO SIMPLIFICADO PARA ESTAGIÁRIOS DE INFORMÁTICA</w:t>
      </w:r>
    </w:p>
    <w:p>
      <w:pPr>
        <w:pStyle w:val="Normal"/>
        <w:jc w:val="both"/>
        <w:rPr>
          <w:rFonts w:ascii="Ecofont Vera Sans" w:hAnsi="Ecofont Vera Sans" w:cs="Times New Roman"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</w:r>
    </w:p>
    <w:p>
      <w:pPr>
        <w:pStyle w:val="Normal"/>
        <w:ind w:firstLine="567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  <w:t>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SUBDEFENSOR PÚBLICO</w:t>
      </w:r>
      <w:r>
        <w:rPr>
          <w:rFonts w:cs="Times New Roman" w:ascii="Ecofont Vera Sans" w:hAnsi="Ecofont Vera Sans"/>
          <w:color w:val="4D5156"/>
          <w:sz w:val="22"/>
          <w:szCs w:val="22"/>
          <w:shd w:fill="FFFFFF" w:val="clear"/>
          <w:lang w:val="pt-BR"/>
        </w:rPr>
        <w:t>-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GERAL DO ESTADO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DO MARANHÃO,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no uso de suas atribuições legais, e considerando 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III PROCESSO SELETIVO SIMPLIFICADO PARA ESTAGIÁRIOS DE INFORMÁTICA,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sz w:val="22"/>
          <w:szCs w:val="22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os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os classificados,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INFORMÁTICA/SUPORTE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,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conforme </w:t>
      </w:r>
      <w:r>
        <w:rPr>
          <w:rFonts w:cs="Ecofont Vera Sans" w:ascii="Ecofont Vera Sans" w:hAnsi="Ecofont Vera Sans"/>
          <w:b/>
          <w:sz w:val="22"/>
          <w:szCs w:val="22"/>
          <w:lang w:val="pt-BR"/>
        </w:rPr>
        <w:t>Anexo Único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do presente edital;</w:t>
      </w:r>
    </w:p>
    <w:p>
      <w:pPr>
        <w:pStyle w:val="Corpodotexto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  <w:lang w:val="pt-BR"/>
        </w:rPr>
        <w:t>supervisaoestagio@ma.def.br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no período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30 de agosto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a 0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1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2021: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color w:val="auto"/>
          <w:sz w:val="22"/>
          <w:szCs w:val="22"/>
        </w:rPr>
        <w:t xml:space="preserve">São Luís (MA),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25</w:t>
      </w:r>
      <w:r>
        <w:rPr>
          <w:rFonts w:ascii="Ecofont Vera Sans" w:hAnsi="Ecofont Vera Sans"/>
          <w:color w:val="auto"/>
          <w:sz w:val="22"/>
          <w:szCs w:val="22"/>
        </w:rPr>
        <w:t xml:space="preserve"> de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Agost</w:t>
      </w:r>
      <w:r>
        <w:rPr>
          <w:rFonts w:ascii="Ecofont Vera Sans" w:hAnsi="Ecofont Vera Sans"/>
          <w:color w:val="auto"/>
          <w:sz w:val="22"/>
          <w:szCs w:val="22"/>
        </w:rPr>
        <w:t>o de 202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1</w:t>
      </w:r>
      <w:r>
        <w:rPr>
          <w:rFonts w:ascii="Ecofont Vera Sans" w:hAnsi="Ecofont Vera Sans"/>
          <w:color w:val="auto"/>
          <w:sz w:val="22"/>
          <w:szCs w:val="22"/>
        </w:rPr>
        <w:t>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color w:val="auto"/>
          <w:kern w:val="0"/>
          <w:sz w:val="22"/>
          <w:szCs w:val="22"/>
          <w:lang w:val="pt-BR" w:eastAsia="pt-BR" w:bidi="ar-SA"/>
        </w:rPr>
        <w:t>Subd</w:t>
      </w:r>
      <w:r>
        <w:rPr>
          <w:rFonts w:cs="Times New Roman" w:ascii="Ecofont Vera Sans" w:hAnsi="Ecofont Vera Sans"/>
          <w:sz w:val="22"/>
          <w:szCs w:val="22"/>
          <w:lang w:val="pt-BR"/>
        </w:rPr>
        <w:t>efensor Público-Geral do Estado do Maranhão</w:t>
      </w:r>
    </w:p>
    <w:p>
      <w:pPr>
        <w:pStyle w:val="Normal"/>
        <w:jc w:val="both"/>
        <w:rPr>
          <w:rFonts w:ascii="Ecofont Vera Sans" w:hAnsi="Ecofont Vera Sans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tbl>
      <w:tblPr>
        <w:tblW w:w="8390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22" w:right="0" w:hanging="122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CANDIDATO 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b w:val="false"/>
                <w:bCs w:val="false"/>
                <w:color w:val="000000"/>
                <w:sz w:val="22"/>
                <w:szCs w:val="22"/>
                <w:highlight w:val="white"/>
                <w:shd w:fill="FFFFFF" w:val="clear"/>
              </w:rPr>
              <w:t>GABRIEL MENDES MOUTA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b w:val="false"/>
                <w:bCs w:val="false"/>
                <w:color w:val="000000"/>
                <w:sz w:val="22"/>
                <w:szCs w:val="22"/>
              </w:rPr>
              <w:t>JOSÉ PEDRO SANTOS DOS SANTOS</w:t>
            </w:r>
          </w:p>
        </w:tc>
      </w:tr>
    </w:tbl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before="0" w:after="16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  <w:bookmarkStart w:id="2" w:name="_GoBack"/>
      <w:bookmarkStart w:id="3" w:name="_GoBack"/>
      <w:bookmarkEnd w:id="3"/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LibreOffice/7.1.4.2$Windows_X86_64 LibreOffice_project/a529a4fab45b75fefc5b6226684193eb000654f6</Application>
  <AppVersion>15.0000</AppVersion>
  <Pages>2</Pages>
  <Words>206</Words>
  <Characters>1183</Characters>
  <CharactersWithSpaces>1402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Fernandes</dc:creator>
  <dc:description/>
  <dc:language>pt-BR</dc:language>
  <cp:lastModifiedBy/>
  <dcterms:modified xsi:type="dcterms:W3CDTF">2021-08-25T10:03:18Z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