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7</w:t>
      </w:r>
      <w:r>
        <w:rPr>
          <w:rFonts w:cs="Times New Roman" w:ascii="Ecofont Vera Sans" w:hAnsi="Ecofont Vera Sans"/>
          <w:b/>
          <w:bCs/>
          <w:sz w:val="22"/>
          <w:szCs w:val="22"/>
        </w:rPr>
        <w:t>/202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</w:p>
    <w:p>
      <w:pPr>
        <w:pStyle w:val="Normal"/>
        <w:ind w:left="567" w:hanging="0"/>
        <w:jc w:val="center"/>
        <w:rPr>
          <w:rFonts w:ascii="Ecofont Vera Sans" w:hAnsi="Ecofont Vera Sans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CONSIDERANDO </w:t>
      </w:r>
      <w:r>
        <w:rPr>
          <w:rFonts w:eastAsia="SimSun" w:cs="Times New Roman" w:ascii="Ecofont Vera Sans" w:hAnsi="Ecofont Vera Sans"/>
          <w:b w:val="false"/>
          <w:bCs w:val="false"/>
          <w:color w:val="000000" w:themeColor="text1"/>
          <w:kern w:val="2"/>
          <w:sz w:val="22"/>
          <w:szCs w:val="22"/>
          <w:lang w:val="pt-BR" w:eastAsia="zh-CN"/>
        </w:rPr>
        <w:t xml:space="preserve">que o candidato </w:t>
      </w:r>
      <w:r>
        <w:rPr>
          <w:rFonts w:eastAsia="SimSun" w:cs="Times New Roman" w:ascii="Ecofont Vera Sans" w:hAnsi="Ecofont Vera Sans"/>
          <w:b/>
          <w:bCs/>
          <w:color w:val="000000" w:themeColor="text1"/>
          <w:kern w:val="2"/>
          <w:sz w:val="22"/>
          <w:szCs w:val="22"/>
          <w:lang w:val="pt-BR" w:eastAsia="zh-CN"/>
        </w:rPr>
        <w:t>GUILHERME DE CARVALHO SILVA</w:t>
      </w:r>
      <w:r>
        <w:rPr>
          <w:rFonts w:eastAsia="SimSun" w:cs="Times New Roman" w:ascii="Ecofont Vera Sans" w:hAnsi="Ecofont Vera Sans"/>
          <w:b w:val="false"/>
          <w:bCs w:val="false"/>
          <w:color w:val="000000" w:themeColor="text1"/>
          <w:kern w:val="2"/>
          <w:sz w:val="22"/>
          <w:szCs w:val="22"/>
          <w:lang w:val="pt-BR" w:eastAsia="zh-CN"/>
        </w:rPr>
        <w:t xml:space="preserve">, manifestou que não tem interesse em assumir o estágio, 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os classificados,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INFORMÁTICA/SUPORTE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conforme </w:t>
      </w:r>
      <w:r>
        <w:rPr>
          <w:rFonts w:cs="Ecofont Vera Sans" w:ascii="Ecofont Vera Sans" w:hAnsi="Ecofont Vera Sans"/>
          <w:b/>
          <w:sz w:val="22"/>
          <w:szCs w:val="22"/>
          <w:lang w:val="pt-BR"/>
        </w:rPr>
        <w:t>Anexo Único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do presente edital;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22 a 24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nov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embro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18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Novembr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Ecofont Vera Sans"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tbl>
      <w:tblPr>
        <w:tblW w:w="8390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CANDIDATO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pt-BR" w:eastAsia="en-US" w:bidi="ar-SA"/>
              </w:rPr>
              <w:t>MAIKON KESLLEY COSTA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pt-BR" w:eastAsia="en-US" w:bidi="ar-SA"/>
              </w:rPr>
              <w:t>MARIO RODRIGUES DOS SANTOS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pt-BR" w:eastAsia="en-US" w:bidi="ar-SA"/>
              </w:rPr>
              <w:t>RUAN DA SILVA SANTOS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pt-BR" w:eastAsia="en-US" w:bidi="ar-SA"/>
              </w:rPr>
              <w:t>HIAGO ANTONIO COSTA SILVA</w:t>
            </w:r>
          </w:p>
        </w:tc>
      </w:tr>
    </w:tbl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LibreOffice/7.1.4.2$Windows_X86_64 LibreOffice_project/a529a4fab45b75fefc5b6226684193eb000654f6</Application>
  <AppVersion>15.0000</AppVersion>
  <Pages>2</Pages>
  <Words>230</Words>
  <Characters>1315</Characters>
  <CharactersWithSpaces>1554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dc:description/>
  <dc:language>pt-BR</dc:language>
  <cp:lastModifiedBy/>
  <dcterms:modified xsi:type="dcterms:W3CDTF">2021-11-18T11:46:02Z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