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EDITAL Nº 008/2021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bidi="pt-PT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1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ESPELHO DE CORREÇÃO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PROVA DISSERTATIVA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ajorEastAsia"/>
          <w:b/>
          <w:bCs/>
          <w:color w:val="000000" w:themeColor="text1"/>
          <w:sz w:val="24"/>
          <w:szCs w:val="24"/>
        </w:rPr>
        <w:t>Art</w:t>
      </w:r>
      <w:r>
        <w:rPr>
          <w:rFonts w:cs="Times New Roman" w:ascii="Times New Roman" w:hAnsi="Times New Roman"/>
          <w:b/>
          <w:sz w:val="24"/>
          <w:szCs w:val="24"/>
        </w:rPr>
        <w:t>. 2º</w:t>
      </w:r>
      <w:r>
        <w:rPr>
          <w:rFonts w:cs="Times New Roman" w:ascii="Times New Roman" w:hAnsi="Times New Roman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as notas da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PROVA DISSERTATIVA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1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INFORMAR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que os recursos em face da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PROVA DISSERTATIVA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deverão ser interpostos eletronicamente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,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no dia 24/06/2021,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FORMATO PDF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, por meio do endereço eletrônico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seletivos2021@ma.def.br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3 de junho de 2021</w:t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w w:val="105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354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ESPELHO DE CORREÇÃO</w:t>
      </w:r>
    </w:p>
    <w:p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QUESTÃO 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68"/>
        <w:gridCol w:w="1867"/>
        <w:gridCol w:w="1703"/>
      </w:tblGrid>
      <w:tr>
        <w:trPr/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PONTUAÇÃO MÁXIMA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PONTUAÇÃO DO (A) CANDIDATO (A)</w:t>
            </w:r>
          </w:p>
        </w:tc>
      </w:tr>
      <w:tr>
        <w:trPr>
          <w:trHeight w:val="331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Item 1</w:t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Medida judicial cabível – ação de indenização por danos morais contra o Estado (3,0) e contra a emissora de TV (3,0)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Direitos da personalidade (2,0), direito à imagem (2,0) e dignidade da pessoa humana (1,0).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Fazer a ponderação de que no conflito entre a liberdade de imprensa e o direito à imagem, deve prevalecer este e não aquele. 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Fazer a diferenciação de que com relação ao Estado a responsabilidade é objetiva e com relação à emissora de TV a responsabilidade é subjetiva. 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Mencionar que por ser dano moral independe da comprovação de dano.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Falar que a mãe do Assistido também pode pleitear indenização na justiça.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Utilização correta do idioma oficial, capacidade de exposição e conhecimento do vernáculo 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righ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QUESTÃO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68"/>
        <w:gridCol w:w="1867"/>
        <w:gridCol w:w="1703"/>
      </w:tblGrid>
      <w:tr>
        <w:trPr/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PONTUAÇÃO MÁXIMA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PONTUAÇÃO DO (A) CANDIDATO (A)</w:t>
            </w:r>
          </w:p>
        </w:tc>
      </w:tr>
      <w:tr>
        <w:trPr>
          <w:trHeight w:val="331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ITEM A</w:t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Responsabilidade solidária dos Entes da Federação: Município, Estado, União (3 pontos citando os três ou os dois primeiros)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Fundamento jurídico: art. 196, CF. (1 ponto)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Art. 196. A saúde é direito de todos e dever do Estado, garantido mediante políticas sociais e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econômicas que visem à redução do risco de doença e de outros agravos e ao acesso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universal e igualitário às ações e serviços para sua promoção, proteção e recuperação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Jurisprudência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18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ITEM B</w:t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Ponto por Medida (1,0)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59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ITEM C</w:t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Sim (1,0 ponto). A Defensoria Pública dispõe de autonomia funcional, administrativa e orçamentária, motivo pelo qual não importa em confusão patrimonial o fato de a referida verba advir de órgão pertencente à mesma Fazenda Pública da Defensoria, porquanto esta é um órgão independente e dispõe de orçamento próprio, apesar de integrar o Poder Executivo. (2,0 pontos pelo fundamento)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Por outro lado, a condenação dos Municípios, Estados Federados e da União em honorários advocatícios está em consonância com a Lei Complementar n° 80/94 e auxiliará o fortalecimento e implementação almejada pela Emenda Constitucional n° 80/2014. Nesse sentido, a omissão estatal não pode frustrar o direito do cidadão necessitado em acessar o Poder Judiciário. 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 mais, importante esclarecer que o valor dos honorários não é repassado para os defensores públicos, sendo destinado a um Fundo voltado, exclusivamente, ao aparelhamento da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Defensoria Pública e à capacitação profissional de seus membros e servidores. 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6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Âmbito internacional: citar a declaração universal dos Direitos Humanos. Saúde como direito humano. Característica dos Direitos Humanos – universal, inalienável e indivisível.  O conceito de saúde formulado pela Organização Mundial de Saúde, levando em conta não só as causas biológicas da doença - a saúde, estado de completo bem-estar físico, mental e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Social.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Português (2,0)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righ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TOTAL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QUESTÃO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68"/>
        <w:gridCol w:w="1867"/>
        <w:gridCol w:w="1703"/>
      </w:tblGrid>
      <w:tr>
        <w:trPr/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PONTUAÇÃO MÁXIMA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PONTUAÇÃO DO (A) CANDIDATO (A)</w:t>
            </w:r>
          </w:p>
        </w:tc>
      </w:tr>
      <w:tr>
        <w:trPr>
          <w:trHeight w:val="331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ITEM A</w:t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Elucidar o princípio da paternidade responsável em seus aspectos constitucional (art. 226, §7º, e art. 229, da Constituição Federal) e legal (art. 1.566, inciso IV, art. 1.634, inciso I, ambos do Código Civil) estabelecendo-se a relação com o princípio da dignidade da pessoa humana (arts 3º e 4º, do Estatuto da Criança e do Adolescente).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Ressaltar a importância de se exercer o livre planejamento familiar constitucionalmente assegurado observando-se a existência dos recursos materiais de que os filhos necessitem para o seu regular desenvolvimento.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Dissociar-se da ideia de que o exercício da paternidade sob contexto socioeconômico desfavorável, por si só, implicaria em necessária violação do princípio em questão a justificar a adoção de medidas extremas que visem a desencorajar ou até impedir que pessoas em condição de vulnerabilidade econômica tenham filhos.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ITEM B</w:t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Conceituar o fenômeno da Constitucionalização do Direito Civil.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1,5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Fundamentar a resposta no princípio da dignidade da pessoa humana.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1,5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Fundamentar a resposta no princípio do livre planejamento familiar.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1,5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Concluir pela absoluta impossibilidade de se adotar políticas públicas que incentivem a prática de esterilização involuntária em massa no Brasil.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0,5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59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ITEM C</w:t>
            </w:r>
          </w:p>
        </w:tc>
      </w:tr>
      <w:tr>
        <w:trPr>
          <w:trHeight w:val="486" w:hRule="atLeast"/>
        </w:trPr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Demonstrar conhecimento das atribuições constitucionais e legais da Defensoria Pública (art. 134, da Constituição Federal e Lei Complementar nº 80/94) estabelecendo-se a relação institucional com a defesa, integral e gratuita, em todos os graus, judicial e extrajudicial, dos direitos individuais e coletivos da população em condições de vulnerabilidade.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1,5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1170" w:hRule="atLeast"/>
        </w:trPr>
        <w:tc>
          <w:tcPr>
            <w:tcW w:w="6068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Demonstrar conhecimento das atribuições constitucionais e legais da Defensoria Pública (art. 134, da Constituição Federal e Lei Complementar nº 80/94) estabelecendo-se a relação institucional com a promoção dos direitos humanos.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1,5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90" w:hRule="atLeast"/>
        </w:trPr>
        <w:tc>
          <w:tcPr>
            <w:tcW w:w="6068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Português 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90" w:hRule="atLeast"/>
        </w:trPr>
        <w:tc>
          <w:tcPr>
            <w:tcW w:w="6068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righ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15,0 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NOTAS DOS/AS CANDIDATO/AS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101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3"/>
        <w:gridCol w:w="4091"/>
        <w:gridCol w:w="1227"/>
        <w:gridCol w:w="1227"/>
        <w:gridCol w:w="1227"/>
        <w:gridCol w:w="1001"/>
      </w:tblGrid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Nº DE INSCRIÇÃO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NOME DO CANDIDATO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QUESTÃO 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QUESTÃO 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QUESTÃO 3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10587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ADAISA CRISTINA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10708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ALANA DE MELO ALVINO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45,5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10710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ALANA MAIA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10803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ALINE SILVA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10113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AMANDA PASSOS FERREIRA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10783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ANA PAULA BRAGA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10570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ANA PAULA TORRES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10576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ANDERSON LIMA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25,5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10624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ANDRESSA PINHEIRO ROSA DE ABREU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10890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ANNA CAROLLINA MELO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10496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ANNA RAFAELA CORREIA MINEIRO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10298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ANNAJARA VIDAL TORQUATO DE OLIVEIRA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10824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ANNE MARTINS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10844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BEATRIZ BRITO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10740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BRANDÃO RIBEIRO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10766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CARLOS EVERTON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10884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CILEIDE SOUSA DE ALMEIDA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10507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DANIEL AIRES SOUSA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60651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DANIELA BARROS RODRIGUES MOTA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23,5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10607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DENICE SILVA E SILVA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10042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DILRIVAN TEIXEIRA GONÇALVES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10578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ELIDA ALBUQUERQUE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10596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FERNANDA DE SOUSA VIEIRA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42,5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10539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GEDEÃO CARVALHO ARRAES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10040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GIRLEANNE MENDES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10503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GLEYCIVANIA CASTRO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897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GUILHERME AFONSO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23,5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10853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HUANNA BEATRIZ SERRA SILVA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10705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HUGO ANTONIO CAVALCANTE OLIVEIRA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10695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JAMILSON CUNHA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25,5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10918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JEAN SMITH CUTRIM SILVA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10911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JESSICA CARVALHO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10474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JÉSSICA PEREIRA DOS SANTOS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10718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JHENYSSON DENNIS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10591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JOÃO EDUARDO CARVALHO CAMPOS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9905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JOÃO SANTOS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9991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JULIANA BELO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1082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KALLYNE ARAÚJO RIBEIRO MAPURUNGA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10747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KÁRCIA BIANCA FREITAS NUNES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10698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KAROLINE COSTA SILVA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10604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KAROLINE DE CÁSSIA CARVALHO FRAZÃO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26,5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10691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KEYCIANE NUNES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107913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LAIS MELO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10019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LETICIA CRISTINA COSTA BEZERRA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10606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LETÍCIA DOS REIS ARAÚJO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19,5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10552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LÍVIA CRISTINA MENDES DUARTE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10818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LUCAS ALMEIDA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10078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LUCIANA DE JESUS ALMEIDA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10745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MANOEL GUSMÃO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9884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MANOEL MEDEIROS NETO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9853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MARCELA MENEZES FONSECA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9627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MARCOS CAMARA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9895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MARIANA LEITE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10724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MARÍLIA SANTOS VIEIRA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10489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MAYARA MATOS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10725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MIREIA LUZIA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26,5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10470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MÔNICA SILVA GOMES DE OLIVEIRA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16,5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9866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MYLENA PRADO PRIVADO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10620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MYLLENA OLIVEIRA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10847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NARLA ARAGÃO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10655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PAULO ALMEIDA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10715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PRISCYLLA MONTEIRO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10917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B64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RAFAELA OLIVEIRA</w:t>
            </w:r>
            <w:bookmarkEnd w:id="1"/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28,5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10326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RAQUEL DOURADO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10804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RAQUEL SILVA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10647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RAYSSA SCARLET SILVA VERAS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10738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RENATA MEMORIA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1044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RENILDE LOBATO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10579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ROMEU GONÇALVES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10526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SAMANDA SANTOS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31,5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10626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SANDYANNE DA SILVA FREITAS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6,5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104253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STÉFANY TALITA SILVA MENESES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10639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SUELLANE SANTOS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10055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THALYNE RIBEIRO ARAÚJO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26,5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10861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THAMIRES RODRIGUES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26,5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9954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THAYANA FERREIRA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21,5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105210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THAYNARA COSTA BASTOS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16,5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7,5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10623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VALESKA F. OLIVEIRA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1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10837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VANESSA TRAVASSOS CUTRIM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4"/>
      <w:type w:val="nextPage"/>
      <w:pgSz w:orient="landscape" w:w="16838" w:h="11906"/>
      <w:pgMar w:left="1417" w:right="1417" w:header="708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3" name="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27c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b27c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bb27c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b27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b27c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bb27c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bb27cc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b27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b27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b27cc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bb27c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t-BR"/>
    </w:rPr>
  </w:style>
  <w:style w:type="paragraph" w:styleId="Contedodatabela" w:customStyle="1">
    <w:name w:val="Conteúdo da tabela"/>
    <w:basedOn w:val="Standard"/>
    <w:qFormat/>
    <w:rsid w:val="00bb27cc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169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4E14-67F2-447A-8129-2CED00C3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LibreOffice/7.1.0.3$Windows_X86_64 LibreOffice_project/f6099ecf3d29644b5008cc8f48f42f4a40986e4c</Application>
  <AppVersion>15.0000</AppVersion>
  <Pages>9</Pages>
  <Words>1549</Words>
  <Characters>7567</Characters>
  <CharactersWithSpaces>8556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2021-06-23T13:36:00Z</dcterms:created>
  <dc:creator>Conta da Microsoft</dc:creator>
  <dc:description/>
  <dc:language>pt-BR</dc:language>
  <cp:lastModifiedBy>Conta da Microsoft</cp:lastModifiedBy>
  <dcterms:modified xsi:type="dcterms:W3CDTF">2021-06-23T14:14:00Z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