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1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bidi w:val="0"/>
        <w:spacing w:lineRule="auto" w:line="276" w:before="94" w:after="0"/>
        <w:ind w:left="0" w:right="0" w:hanging="0"/>
        <w:jc w:val="both"/>
        <w:outlineLvl w:val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en-US"/>
        </w:rPr>
        <w:t xml:space="preserve">NARA CRISTINA BARBOSA SOUZA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no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20 a 22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ascii="Ecofont Vera Sans" w:hAnsi="Ecofont Vera Sans"/>
          <w:sz w:val="22"/>
          <w:szCs w:val="22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</w:t>
      </w:r>
      <w:r>
        <w:rPr>
          <w:rFonts w:ascii="Ecofont Vera Sans" w:hAnsi="Ecofont Vera Sans"/>
          <w:sz w:val="22"/>
          <w:szCs w:val="22"/>
          <w:lang w:val="pt-PT"/>
        </w:rPr>
        <w:t>6</w:t>
      </w:r>
      <w:r>
        <w:rPr>
          <w:rFonts w:ascii="Ecofont Vera Sans" w:hAnsi="Ecofont Vera Sans"/>
          <w:sz w:val="22"/>
          <w:szCs w:val="22"/>
          <w:lang w:val="pt-PT"/>
        </w:rPr>
        <w:t xml:space="preserve"> de 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LibreOffice/7.1.4.2$Windows_X86_64 LibreOffice_project/a529a4fab45b75fefc5b6226684193eb000654f6</Application>
  <AppVersion>15.0000</AppVersion>
  <Pages>1</Pages>
  <Words>205</Words>
  <Characters>1041</Characters>
  <CharactersWithSpaces>1244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2021-09-16T09:55:56Z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