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nº 02/2021 – Núcleo Regional de Açailândia/MA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Processo Seletivo para Estágio Forense de Graduação em Direito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Nos termos da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Portaria n° 113/2021 – DPGE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o Núcleo Regional de Açailândia/MA, por meio do presente, abre seleção para escolha de estagiário supervisionado em Direito, sob a presidência da Defensora Pública Livia Cavalcante Aguiar Lessa Bessa e a comissão composta pelos seguintes membros: Defensora Caroline Cristina de Figueiredo Dias, defensora Amanda Maria Peixoto Costa e secretariado por Jaqueline de Oliveira Sousa.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 – DAS VAGAS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 vagas são destinadas para cadastro de Reserva.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– DA ÁREA DE ATUAÇÃO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O(A) estagiário(a) poderá atuar em todas as áreas jurídicas, judiciais e extrajudiciais de atribuição da Defensoria Pública do Estado do Maranhão.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III – DOS REQUISITOS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O(A) estudante necessita cursar a partir do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4º (quarto)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período do curso de Direito em instituição que mantenha convênio com a Defensoria Pública do Estado do Maranhão e ter disponibilidade de horário.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IV – DA CARGA HORÁRIA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carga horária é de 4 (quatro) horas diárias, cinco dias por semana, permitida a adequação da jornada de trabalho com o horário de estudo.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– DA BOLSA DE ESTÁGIO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(a) Estagiário (a) receberá uma bolsa auxílio no valor de R$ 1.050,00 (mil e cinquenta reais).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 – DO CONTRATO DE ESTÁGIO E DO PRAZO DE VALIDADE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Contrato de Estágio tem prazo de 01 (um) ano, renovável uma vez, pelo mesmo período, a critério do Defensor Público Coordenador do Núcleo.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VII – DO PROCESSO DE INSCRIÇÃO, SELEÇÃO E CRITÉRIOS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 interessados deverão encaminhar Currículo, contendo telefone pessoal e endereço eletrônico para contato, histórico escolar, comprovante de matrícula, RG, CPF e comprovante de residência digitalizados para o seguinte endereço: Seletivoestagiarioacd21@gmail.com, do dia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16/03/2021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ao dia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30/03/2021 até ás 16h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para deferimento da inscrição.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processo seletivo consistirá em uma prova objetiva online e análise do coeficiente de rendimento 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sz w:val="22"/>
          <w:szCs w:val="22"/>
        </w:rPr>
        <w:t>O candidato que acertar 50% da prova objetiva será classificado.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partir de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06/04/2021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os candidatos com inscrição deferida serão convocados para realização de prova objetiva online, cujo tema será retirado do Conteúdo Programático, anexo a este Edital.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VIII – DA AVALIAÇÃO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DA PROVA OBJETIVA ONLINE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plataforma utilizada para aplicação da prova online será o Google Forms (</w:t>
      </w:r>
      <w:hyperlink r:id="rId2">
        <w:r>
          <w:rPr>
            <w:rFonts w:eastAsia="Arial" w:cs="Arial" w:ascii="Arial" w:hAnsi="Arial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https://www.google.com/forms/about/</w:t>
        </w:r>
      </w:hyperlink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). A prova será liberada somente no horário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e dias posteriormente divulgados.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prova terá duração máxima de 3 (três) horas e os (a) aprovados (a) serão convocados por meio de edital, publicado no site da DPE/MA.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Todas as publicações serão feitas no site da Defensoria Pública (defensoria.ma.def.br), cabendo ao (à) candidato (a), ou interessado (a), seu devido acompanhamento.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preenchimento das informações do currículo é de inteira responsabilidade do (a) candidato (a), ainda que a inscrição seja realizada por meio de procurador (a), cabendo-lhe mantê-las atualizadas junto à DPE/MA durante o período de validade do certame.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prova objetiva será composta de: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10 questões de civil, 10 de processo civil, 10 de constitucional, 10 de penal e 10 de processo penal, totalizando 50 questões de múltipla escolha. Cada questão valerá um ponto.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Considerar-se-á aprovado quem acertar 50% das questões.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Ao ter acesso à prova objetiva, deverá o candidato preencher seu CPF no local indicado.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778" w:leader="none"/>
        </w:tabs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IX – DO RESULTADO DAS PROVAS E VALIDADE DO PROCESSO SELETIVO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resultado do presente processo seletivo será publicado no site da DPE/MA  e no mural do Núcleo Regional de Açailândia/MA.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presente seletivo terá prazo de validade máxima de 01 (um) ano, podendo ser prorrogado, a critério do Defensor Público Coordenador do Núcleo Regional de Açailândia/MA.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 – DISPOSIÇÕES FINAIS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O(a) candidato(a) selecionado em 1° (primeiro) lugar terá seu nome comunicado à Administração Superior da Defensoria Pública do Estado do Maranhão para as providências cabíveis, inclusive a apresentação dos documentos necessários à assinatura do termo de compromisso de estágio; os demais serão incluídos em cadastro de reserva para eventual convocação, a depender da conveniência e oportunidade da DPE/MA.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1134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 casos omissos serão resolvidos pela Presidenta deste Processo Seletivo.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Açailândia/MA, 1</w:t>
      </w:r>
      <w:r>
        <w:rPr>
          <w:rFonts w:eastAsia="Arial" w:cs="Arial" w:ascii="Arial" w:hAnsi="Arial"/>
          <w:sz w:val="22"/>
          <w:szCs w:val="22"/>
        </w:rPr>
        <w:t>2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 março de 2021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Livia Cavalcante Aguiar Lessa Bessa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Defensora Pública Estadual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Presidenta da Comissão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5265" w:leader="none"/>
        </w:tabs>
        <w:spacing w:lineRule="auto" w:line="36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CONTEÚDO PROGRAMÁTICO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DIREITO CIVIL</w:t>
      </w:r>
    </w:p>
    <w:p>
      <w:pPr>
        <w:pStyle w:val="Normal1"/>
        <w:keepNext w:val="false"/>
        <w:keepLines w:val="false"/>
        <w:widowControl/>
        <w:numPr>
          <w:ilvl w:val="0"/>
          <w:numId w:val="3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Teoria Geral do Direito Civil (Parte Geral). 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Do direito das obrigações.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Da responsabilidade civil.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Do direito das coisas.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Do direito de família.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Do direito das sucessões.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Diplomas legais, súmulas e jurisprudência correlata.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DIREITO PROCESSUAL CIVIL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567" w:right="0" w:hanging="51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Solução consensual dos conflitos. Autocomposição. Mediação e Conciliação. Resolução 125 do CNJ.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Teoria geral do processo.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Processo de conhecimento.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Dos processos nos Tribunais e os meios de impugnação das decisões judiciais. 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Processo de execução e cumprimento de sentença.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Procedimentos especiais.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Processos coletivos: teoria geral </w:t>
      </w:r>
    </w:p>
    <w:p>
      <w:pPr>
        <w:pStyle w:val="Normal1"/>
        <w:keepNext w:val="false"/>
        <w:keepLines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Diplomas legais, súmulas e jurisprudência correlata.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DIREITO PENAL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08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Conceito e características do Direito Penal. Fontes do Direito Penal. Aplicação da lei penal. Lei penal no tempo. Lei excepcional ou temporária. Tempo do crime. Lugar do crime. Interpretação e integração da lei penal. Concurso aparente de normas. Analogia.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Princípios constitucionais penais.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0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Tipicidade. Tipicidade formal e tipicidade material. Elementares. Consumação e tentativa. Desistência voluntária e arrependimento eficaz.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89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Teoria do erro jurídico-penal.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Ilicitude. Causas excludentes da ilicitude.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Culpabilidade. Causas excludentes da culpabilidade.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Arrependimento posterior.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Condições objetivas de punibilidade e escusas absolutórias.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Concurso de pessoas.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0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Concurso de crimes.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73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Penas privativas de liberdade, restritivas de direitos e de multa. Cominação e aplicação da pena. Efeitos da condenação. Suspensão condicional da pena ("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sursis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"). Medidas de segurança.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47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Regimes de cumprimento de pena. Progressão e regressão de regime. Livramento condicional.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Extinção da punibilidade. Prescrição penal.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63" w:leader="none"/>
          <w:tab w:val="left" w:pos="676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contra a pessoa. Crimes contra o patrimônio.</w:t>
        <w:tab/>
        <w:t>Crimes contra a dignidade sexual. Crimes contra a Administração Pública.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tipificados no Código Brasileiro de Trânsito (Lei n.º 9.503/97).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hediondos (Lei nº 8.072/90).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tipificados na Lei nº 11.340/06.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tipificados no Estatuto da Criança e do Adolescente (Lei nº 8.069/90).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6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tipificados na Lei nº 11.343/06.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Crimes tipificados no Estatuto do Desarmamento (Lei nº 10.826/03).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Diplomas legais, súmulas e jurisprudência correlata.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DIREITO PROCESSUAL PENAL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719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Sistemas processuais penais. Princípios processuais penais. Princípios constitucionais. Aplicação e interpretação da lei processual. Norma Processual Penal: fonte e eficácia.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34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Persecução penal. Inquérito policial e outros procedimentos preparatórios da ação penal.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Arquivamento e desarquivamento de inquérito policial e peças de informação.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Condições da ação. Pressupostos processuais.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Ação penal pública. Ação penal privada. Ação penal privada subsidiária da pública.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Competência. Jurisdição.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Prova.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Sujeitos do processo.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Prisão processual e liberdade.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Sentença Penal. Efeitos da condenação.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Recursos em matéria criminal e na execução penal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Coisa julgada penal. Preclusão.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Revisão criminal.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Execução Penal (Lei 7.210/84).</w:t>
      </w:r>
    </w:p>
    <w:p>
      <w:pPr>
        <w:pStyle w:val="Normal1"/>
        <w:keepNext w:val="false"/>
        <w:keepLines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625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Diplomas legais, súmulas e jurisprudência correlata.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DIREITO CONSTITUCIONAL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Constituição da República Federativa do Brasil de 1988.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Poder Constituinte.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Direitos e garantias fundamentais.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Da Nacionalidade – dos direitos políticos.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Organização político-administrativa do Estado.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3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Administração pública.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Da Organização dos Poderes.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Poder Legislativo.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4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Poder Judiciário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05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A"/>
          <w:sz w:val="22"/>
          <w:szCs w:val="22"/>
          <w:shd w:fill="auto" w:val="clear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Funções essenciais à Justiça.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left" w:pos="573" w:leader="none"/>
        </w:tabs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1701" w:top="2126" w:footer="1134" w:bottom="156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t>_______________________________________________________________________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2A2A2A"/>
        <w:position w:val="0"/>
        <w:sz w:val="20"/>
        <w:sz w:val="20"/>
        <w:szCs w:val="20"/>
        <w:u w:val="none"/>
        <w:shd w:fill="auto" w:val="clear"/>
        <w:vertAlign w:val="baseline"/>
      </w:rPr>
      <w:t>DEFENSORIA PÚBLICA DO ESTADO DO MARANHÃO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>NÚCLEO REGIONAL DE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AÇAILÂNDIA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>/MA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Avenida Santa Luzia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, nº </w:t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115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, Bairro </w:t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Vila São Francisco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. </w:t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Açailândia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/MA. Fone (9</w:t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9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)3</w:t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538-4706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352550" cy="124904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b/>
        <w:szCs w:val="20"/>
        <w:rFonts w:eastAsia="Times New Roman" w:cs="Times New Roman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30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360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91" w:hanging="268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221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152" w:hanging="268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082" w:hanging="26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013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943" w:hanging="269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30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360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91" w:hanging="268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221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152" w:hanging="268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082" w:hanging="26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013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943" w:hanging="269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2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269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269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269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267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22" w:hanging="286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286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28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286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286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28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286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286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286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22" w:hanging="497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497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497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497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497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497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49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497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497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forms/about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7</Pages>
  <Words>1202</Words>
  <Characters>7287</Characters>
  <CharactersWithSpaces>8382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