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DE MORADIA E DEFESA FUNDIÁRIA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DE MORADIA E DEFESA FUNDIÁRIA,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o motivo do indeferimento.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12/03/2021 e 15/03/2021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11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6"/>
        <w:gridCol w:w="2867"/>
        <w:gridCol w:w="1448"/>
        <w:gridCol w:w="3450"/>
      </w:tblGrid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INSC.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NOME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STATUS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ABGAYL AZEVEDO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ADAISA CRISTINA NASCIMENTO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ADNA FURTADO LEITE FILHA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ALICE MARIA DE JESUS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ALINE D PAULA SILVA FEITOSA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FARIAS FROTA VIDAL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KELLY RODRIGUES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PASSOS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CRISTINA DA SILVA PASSINHO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LYNCIA MONTEIRO ROCHA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PAULA BRAGA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VALÉRIA LIMA CUNHA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ANDRESSA PINHEIRO ROSA DE ABREU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ANTONIO JOSE SANTOS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ARTUR CANTANHEDE DE ANDRADE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AYLLA SUELANE SILVA ASSAD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BIANCA DOS SANTOS ALCÂNTARA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BRENDA VIANA LESSA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EULINA JANUÁRIO SILVA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MARTINS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SOARES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BRUNO RAFAEL RODRIGUES MORAES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PINTO CORREIA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VERAS MURAD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CAMILLE FROES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CECÍLIA DE SOUZA VIANA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CLEYDE POLLYANNA VIÉGAS PISK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CLICY SUENE TRINDADE NERY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DAFNE DE ANDRADE NOGUEIRA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AIRES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BARBOSA DE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SILVA DE JESUS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BARROS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CRISTINA SANTOS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ROCHA DE SÁ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DARLEM SOUSA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DAYVISSON LUAN RODRIGUES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ELLEN MELONIO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GOMES BANDEIRA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DENISE SOUSA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DIANA ALENCAR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REQUERIDA.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DIEGO FREIRE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DOUGLAS 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EDNA KELLI MENDES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EDSON JOSE PAIVA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ELANDRA LETICIA MORAES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ELIDIANE DA SILVA TORRES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ELLAYNE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ELTON JOHNN NOGUEIRA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ELZA CRISTINA BRITO MONTENEGRO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EMANUELLE CAVALCANTE FREIRE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ERIKA DE ALMEIDA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ESTER MONIQUE BRUNO CHAVES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EVILYN KANANDA TAVEIRA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FELIPE OLIVEIRA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FELIPE VILELA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FILLYPPE DHÃNNY LOPES DA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FLÁVIA JULIANA PIRES GALVÃO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GILVANIA DE JESUS CASTRO CORVELO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 MARIA CARVALHO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GIULIANA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GIULLIANE MELO FIQUENE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GLAUCIA MARIA MARANHAO PINTO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GLAYCIVÂNIA CASTRO CORVELO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GUSTAVO JOSÉ GOMES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HELANY SMITH DOS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HELEN KARLEN COSTA COELHO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HELLEN NAYLA SOUSA MOREIRA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HERBERT BARROS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HIARA HANNAH TAVARES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IARLLEM BORGES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INGRID BRANDÃO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JADIANE SANTANA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JAMILSON CUNHA VERDE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JANILDE DA CONCEICAO MORAIS BRAGA ANDRADE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JEAN SMITH CUTRIM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JECIARA SOARES MARTINS REINALDO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JEFFERSON WESLLEY MENDES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JESSICA KELLY DIAS DURANS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SILVA PRATA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TAYNARA MACIEL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MIGUEL BELO CARVALHÊDO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PEDRO RODRIGUES DE SOUSA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VICTOR CARDOSO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JOEL FERREIRA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REQUERIDA.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JONIRA D ECA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JULIANA BELO RAMOS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JULIANE CAMILA CARNEIRO NUNES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KALLYNE ARAÚJO RIBEIRO MAPURUNGA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KAMILA PEREIRA CRUZ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KÁRCIA BIANCA FREITAS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KARINA AZEVEDO FEITOSA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KAROLINE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KELAYNE BEZERRA UTTA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KELINY RASEC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KELLY KARINE CAMPOS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 LUCIA DO NASCIMENTO FRANÇA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KERLLYANE LETICIA DOS SANTOS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KEYCIANE MENDONCA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KEYLLANE SHIRLEY DE CARVALHO CAMPOS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GABRIELA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LETICIA SOUZA NOLETO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RAYANE MOREIRA MOTA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DE ARAUJO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KALINY FREITAS BEZERRA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DOCUMENTOS CORROMPIDOS.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LAYANE SOUSA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LEILA MARIA CHAGAS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LISIANE VIEIRA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LÍVIA CRISTINA MENDES DUARTE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LÍVIA MARTINS NUNES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LORENA LIMA DE PATRÍCIO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LOUISE RAPOSO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LUANNA CHRISTINA DE J. S.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RODRIGUES FALCÃO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LUDMILA DE OLIVEIRA MENDONÇA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LUÍS ALVES DE ARAÚJO JÚNIOR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LUIZ EDUARDO GÓES BITTENCOURT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MAÍRA REZENDE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MARCELA MENEZES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MARCIA FABYANNE BRITO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MÁRCIA LAILZA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PETERSON BARROS CÂMARA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ROBERTO DO CARMO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ALICE COSTA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CRISTINA SILVA LEMOS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EMÍLIA DE OLIVEIRA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E SILVA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MILHOMEM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MATHEUS CORRÊA GARCIA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MAYARA CHRISTINA SILVA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MAYRA MAIA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MELANIE MARTINS PINHEIRO MELO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MELISSIA MENDES GARCIA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MIRÉIA LUIZA ARAÚJO LIMA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MYLENA PRADO PRIVADO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GARROS DE ALMEIDA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THERESA DE OLIVEIRA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NARA CRISTINA BARBOSA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NARLA SERRA ARAGÃO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NAYANE PIRES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NAZYLLE MATOS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NILCIELE SOUSA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PAULA DE MELO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PAULO CASTRO DE ALMEIDA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HENRIQUE HOLANDA DA SILVA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PRISCILA PINHEIRO CORRÊA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PRISCILLA DOS SANTOS SODRE CAMPOS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PRISCYLLA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 VITOR SOUSA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JORGE BORDALO MENDONÇA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A DOCUMENTAÇÃO COMPROBATÓRIA DO CURRÍCULO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SANTOS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RAFAELLA RODRIGUES AQUINO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ALMEIDA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RAYLENE LÊDA DO NASCIMENTO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RAYRES CAMPOS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RAYSSA SANTOS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REBECA PEDROSA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DA COSTA BATALHA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GONÇALVES DOS REIS LOBO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RODRIGO COELHO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ROSELI MARIA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ROXANA SOEIRO GASPAR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SAARA FERREIRA BALDEZ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SAMANDA PEREIRA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SAMIRA RAELY SANTOS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 TEIXEIRA LISBOA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SARAH STEPHANE SILVA MORAIS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SIDNEY DAMASCENO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SORAY JAMES CÂMARA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SÓSTENES AZEVEDO SOEIRO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STÉFANY TALITA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SUELLANE RAFAELLE PONTES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SUÉVYLLA BYANCA AMORIM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SYLVIA FERNANDA FERRO DE SÁ BASTOS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TATIANE SILVA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THAFNES REGINA WOLFF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LOPES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THALYNE RIBEIRO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THAMIRES RODRIGUES GUIMARÃES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THAMYRES FRANCISCA LIMA ARAUJO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THAYNARA FERREIRA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TIAGO CARVALHO MOREIRA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TIAGO DE OLIVEIRA FERNANDES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VALERIA CRISTINA SERRA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VALESKA FERREIRA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VALQUIRIA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VANESSA RODRIGUES XAVIER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VILEMIR CHAMPOUDRY DE MATOS VILELA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JUNTOU DOCUMENTAÇÃO COMPROBATÓRIA DAS INFORMAÇÕES DO LATTES.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DA SILVA FERREIRA DE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MARIA FURTADO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WANDERLEY VIEIRA PINTO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WANNY KARINE LIMA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6" wp14:anchorId="292B64AF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 wp14:anchorId="292B64A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74c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e74c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2e74cb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e74c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5Char" w:customStyle="1">
    <w:name w:val="Título 5 Char"/>
    <w:basedOn w:val="DefaultParagraphFont"/>
    <w:link w:val="Ttulo5"/>
    <w:qFormat/>
    <w:rsid w:val="002e74cb"/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2e74cb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link w:val="Cabealho"/>
    <w:uiPriority w:val="99"/>
    <w:qFormat/>
    <w:rsid w:val="002e74cb"/>
    <w:rPr/>
  </w:style>
  <w:style w:type="character" w:styleId="RodapChar" w:customStyle="1">
    <w:name w:val="Rodapé Char"/>
    <w:link w:val="Rodap"/>
    <w:uiPriority w:val="99"/>
    <w:qFormat/>
    <w:rsid w:val="002e74cb"/>
    <w:rPr/>
  </w:style>
  <w:style w:type="character" w:styleId="Ncoradanotaderodap" w:customStyle="1">
    <w:name w:val="Âncora da nota de rodapé"/>
    <w:rsid w:val="002e74cb"/>
    <w:rPr>
      <w:vertAlign w:val="superscript"/>
    </w:rPr>
  </w:style>
  <w:style w:type="character" w:styleId="FootnoteCharacters">
    <w:name w:val="Footnote Characters"/>
    <w:semiHidden/>
    <w:unhideWhenUsed/>
    <w:qFormat/>
    <w:rsid w:val="002e74cb"/>
    <w:rPr>
      <w:vertAlign w:val="superscript"/>
    </w:rPr>
  </w:style>
  <w:style w:type="character" w:styleId="TtuloChar" w:customStyle="1">
    <w:name w:val="Título Char"/>
    <w:basedOn w:val="DefaultParagraphFont"/>
    <w:link w:val="Ttulo"/>
    <w:qFormat/>
    <w:rsid w:val="002e74cb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2e74cb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2e74cb"/>
    <w:rPr>
      <w:rFonts w:ascii="Segoe UI" w:hAnsi="Segoe UI" w:cs="Segoe UI"/>
      <w:sz w:val="18"/>
      <w:szCs w:val="18"/>
    </w:rPr>
  </w:style>
  <w:style w:type="character" w:styleId="CabealhoChar1" w:customStyle="1">
    <w:name w:val="Cabeçalho Char1"/>
    <w:basedOn w:val="DefaultParagraphFont"/>
    <w:uiPriority w:val="99"/>
    <w:semiHidden/>
    <w:qFormat/>
    <w:rsid w:val="002e74cb"/>
    <w:rPr/>
  </w:style>
  <w:style w:type="character" w:styleId="RodapChar1" w:customStyle="1">
    <w:name w:val="Rodapé Char1"/>
    <w:basedOn w:val="DefaultParagraphFont"/>
    <w:uiPriority w:val="99"/>
    <w:semiHidden/>
    <w:qFormat/>
    <w:rsid w:val="002e74c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2e74cb"/>
    <w:pPr>
      <w:spacing w:lineRule="auto" w:line="276" w:before="0" w:after="140"/>
    </w:pPr>
    <w:rPr/>
  </w:style>
  <w:style w:type="paragraph" w:styleId="Lista">
    <w:name w:val="List"/>
    <w:basedOn w:val="Corpodotexto"/>
    <w:rsid w:val="002e74cb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e74cb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rsid w:val="002e74c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2e74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e74c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74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rsid w:val="002e74cb"/>
    <w:pPr/>
    <w:rPr/>
  </w:style>
  <w:style w:type="paragraph" w:styleId="Cabealho">
    <w:name w:val="Header"/>
    <w:basedOn w:val="Normal"/>
    <w:link w:val="CabealhoChar"/>
    <w:uiPriority w:val="99"/>
    <w:unhideWhenUsed/>
    <w:rsid w:val="002e74c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e74c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2e74c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e74cb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10</Pages>
  <Words>2040</Words>
  <Characters>11837</Characters>
  <CharactersWithSpaces>13103</CharactersWithSpaces>
  <Paragraphs>787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2021-03-11T17:14:00Z</dcterms:created>
  <dc:creator>Lorena Fernandes</dc:creator>
  <dc:description/>
  <dc:language>pt-BR</dc:language>
  <cp:lastModifiedBy>Jéssica Andrade</cp:lastModifiedBy>
  <dcterms:modified xsi:type="dcterms:W3CDTF">2021-03-11T17:14:00Z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