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EDITAL Nº 11/2021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>ALTERA O EDITAL Nº 10/2021 PARA INCLUIR DISPOSIÇÃO SOBRE A NOMEAÇÃO E LOTAÇÃO DOS CANDIDATOS APROVADOS E CONVOCADOS - II</w:t>
      </w:r>
      <w:r>
        <w:rPr>
          <w:rFonts w:eastAsia="Times New Roman" w:ascii="Times New Roman" w:hAnsi="Times New Roman"/>
        </w:rPr>
        <w:t xml:space="preserve"> PROCESSO SELETIVO PARA ESTÁGIO FORENSE DE PÓS-GRADUAÇÃO EM DIREITO DO NÚCLEO REGIONAL DE TIMON.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</w:rPr>
      </w:pPr>
      <w:r>
        <w:rPr>
          <w:rFonts w:eastAsia="" w:ascii="Times New Roman" w:hAnsi="Times New Roman" w:eastAsiaTheme="majorEastAsia"/>
        </w:rPr>
        <w:t>A COMISSÃO DO PROCESSO SELETIVO, no uso de suas atribuições, conferidas pela Portaria n° 064/2021-DPGE, de 28 de janeiro de 2021, considerando o subitem 10.7 do edital de abertura do II PROCESSO SELETIVO PARA ESTÁGIO FORENSE DE PÓS-GRADUAÇÃO EM DIREITO DO NÚCLEO REGIONAL DE TIMON,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lang w:val="pt-PT"/>
        </w:rPr>
      </w:pPr>
      <w:r>
        <w:rPr>
          <w:rFonts w:eastAsia="" w:ascii="Times New Roman" w:hAnsi="Times New Roman" w:eastAsiaTheme="majorEastAsia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" w:cs="Times New Roman" w:ascii="Times New Roman" w:hAnsi="Times New Roman" w:eastAsiaTheme="majorEastAsia"/>
          <w:color w:val="auto"/>
          <w:sz w:val="22"/>
          <w:szCs w:val="22"/>
        </w:rPr>
        <w:t>Art. 1º -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ALTERAR o edital nº 10/2021 para incluir disposição sobre a nomeação e lotação dos candidatos aprovados e convocados com fundamento no subitem 10.7 – que trata dos casos omissos, na forma que segue: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Parágrafo Único -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As nomeações dos candidatos aprovados e convocados serão conforme a ordem de apresentação dos documentos, oportunidade em que indicará a opção pela lotação em uma das Defensorias do Núcleo Regional de Timon, dentre aquelas disponibilizadas.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218" w:hanging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Art. 2º. As demais disposições permanecem inalteradas.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jc w:val="both"/>
        <w:rPr>
          <w:rFonts w:ascii="Times New Roman" w:hAnsi="Times New Roman" w:eastAsia="Garamond" w:cs="Times New Roman"/>
          <w:color w:val="auto"/>
          <w:sz w:val="22"/>
          <w:szCs w:val="22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2"/>
          <w:szCs w:val="22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lang w:val="pt-PT" w:eastAsia="pt-PT"/>
        </w:rPr>
      </w:pPr>
      <w:r>
        <w:rPr>
          <w:rFonts w:eastAsia="Times New Roman" w:ascii="Times New Roman" w:hAnsi="Times New Roman"/>
          <w:lang w:val="pt-PT" w:eastAsia="pt-PT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Timon, 12 de abril de 2021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Creuza Maria Lopes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Defensora Pública/Presidente da Comissão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Ricardo Luís de Almeida Teixeira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 Público/Secretário da Comissão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2276475</wp:posOffset>
          </wp:positionH>
          <wp:positionV relativeFrom="paragraph">
            <wp:posOffset>-67310</wp:posOffset>
          </wp:positionV>
          <wp:extent cx="771525" cy="61912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e6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c175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d7c"/>
    <w:pPr>
      <w:keepNext w:val="true"/>
      <w:keepLines/>
      <w:widowControl w:val="false"/>
      <w:spacing w:lineRule="auto" w:line="240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a25e66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25e66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b1922"/>
    <w:rPr>
      <w:rFonts w:ascii="Calibri" w:hAnsi="Calibri" w:eastAsia="Calibri" w:cs="Times New Roman"/>
    </w:rPr>
  </w:style>
  <w:style w:type="character" w:styleId="LinkdaInternet" w:customStyle="1">
    <w:name w:val="Link da Internet"/>
    <w:basedOn w:val="DefaultParagraphFont"/>
    <w:uiPriority w:val="99"/>
    <w:unhideWhenUsed/>
    <w:rsid w:val="007c04bb"/>
    <w:rPr>
      <w:color w:val="0563C1" w:themeColor="hyperlink"/>
      <w:u w:val="single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6b0d7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c175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25e6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a25e6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5b19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b1922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7c04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ontedodoquadro" w:customStyle="1">
    <w:name w:val="Conteúdo do quadro"/>
    <w:basedOn w:val="Normal"/>
    <w:qFormat/>
    <w:rsid w:val="00dc1758"/>
    <w:pPr>
      <w:widowControl w:val="false"/>
      <w:spacing w:lineRule="auto" w:line="240" w:before="0" w:after="0"/>
    </w:pPr>
    <w:rPr>
      <w:rFonts w:ascii="Arial" w:hAnsi="Arial" w:eastAsia="Arial" w:cs="Arial"/>
      <w:color w:val="00000A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5e66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196</Words>
  <Characters>1110</Characters>
  <CharactersWithSpaces>1294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2021-04-12T14:16:00Z</dcterms:created>
  <dc:creator>CREUZA  LOPES</dc:creator>
  <dc:description/>
  <dc:language>pt-BR</dc:language>
  <cp:lastModifiedBy>Creuza Maria Lopes</cp:lastModifiedBy>
  <dcterms:modified xsi:type="dcterms:W3CDTF">2021-04-12T14:16:00Z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