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EDITAL Nº 003/2021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III PROCESSO SELETIVO SIMPLIFICADO PARA ESTAGIÁRIOS DE ADMINISTRAÇÃO E DIREITO (Central de Relacionamento com o Cidadão)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III PROCESSO SELETIVO SIMPLIFICADO PARA ESTAGIÁRIOS DE ADMINISTRAÇÃO E DIREITO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 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INFORMAR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que as notas da análise curricular e julgamento dos recursos serão publicados dia 19/02/2021.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 -  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12 de fevereiro de 2021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5"/>
        </w:numPr>
        <w:suppressAutoHyphens w:val="true"/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lang w:eastAsia="zh-CN"/>
        </w:rPr>
      </w:pPr>
      <w:r>
        <w:rPr>
          <w:rFonts w:eastAsia="Times New Roman" w:cs="Times New Roman" w:ascii="Times New Roman" w:hAnsi="Times New Roman"/>
          <w:lang w:eastAsia="zh-CN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before="0" w:after="160"/>
        <w:jc w:val="right"/>
        <w:rPr>
          <w:rFonts w:ascii="Ecofont Vera Sans" w:hAnsi="Ecofont Vera San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63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7f7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0e6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037f7c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LibreOffice/6.4.6.2$Windows_X86_64 LibreOffice_project/0ce51a4fd21bff07a5c061082cc82c5ed232f115</Application>
  <Pages>1</Pages>
  <Words>109</Words>
  <Characters>630</Characters>
  <CharactersWithSpaces>744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2021-02-12T17:04:00Z</dcterms:created>
  <dc:creator>Lorena Fernandes</dc:creator>
  <dc:description/>
  <dc:language>pt-BR</dc:language>
  <cp:lastModifiedBy>Lorena Fernandes</cp:lastModifiedBy>
  <cp:lastPrinted>2018-08-06T19:19:00Z</cp:lastPrinted>
  <dcterms:modified xsi:type="dcterms:W3CDTF">2021-02-12T17:10:00Z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