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  <w:bookmarkStart w:id="0" w:name="_GoBack"/>
      <w:bookmarkStart w:id="1" w:name="_GoBack"/>
      <w:bookmarkEnd w:id="1"/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003/2021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pt-PT"/>
        </w:rPr>
        <w:t>I PROCESSO SELETIVO PARA ESTÁGIO FORENSE DE PÓS-GRADUAÇÃO EM DIREITO PARA ATUAÇÃO NO NÚCLEO DE 2º INSTÂNCIA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I PROCESSO SELETIVO PARA ESTÁGIO FORENSE DE PÓS-GRADUAÇÃO EM DIREITO PARA ATUAÇÃO NO NÚCLEO DE 2º INSTÂNCIA,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INFORMAR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que as notas da análise curricular e julgamento dos recursos serão publicados dia 23/02/2021.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 -  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19 de fevereiro de 2021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5"/>
        </w:numPr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6e8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826e8e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LibreOffice/6.4.6.2$Windows_X86_64 LibreOffice_project/0ce51a4fd21bff07a5c061082cc82c5ed232f115</Application>
  <Pages>1</Pages>
  <Words>117</Words>
  <Characters>638</Characters>
  <CharactersWithSpaces>760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2021-02-19T13:07:00Z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2021-02-19T13:12:00Z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