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006/2021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FORENSE DE PÓS-GRADUAÇÃO EM DIREITO PARA ATUAÇÃO NO NÚCLEO DE 2º INSTÂNCIA</w:t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FORENSE DE PÓS-GRADUAÇÃO EM DIREITO PARA ATUAÇÃO NO NÚCLEO DE 2º INSTÂNCIA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Ttulo1"/>
        <w:widowControl w:val="false"/>
        <w:numPr>
          <w:ilvl w:val="0"/>
          <w:numId w:val="2"/>
        </w:numPr>
        <w:spacing w:lineRule="auto" w:line="276" w:before="280" w:after="28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 DIVULGAR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as notas das provas dissertativas, conforme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ANEXO ÚNICO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NOTAS DAS PROVAS DISSERTATIVAS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deverão ser interpostos eletronicamente, nos dias 23/03/2021 e 24/03/2021,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, por meio do endereço eletrônico seletivos2020@ma.def.br, conforme Item 10 do Edital de Abertura;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22 de março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ÚNICO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"/>
        <w:tblW w:w="87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3402"/>
        <w:gridCol w:w="1564"/>
        <w:gridCol w:w="1695"/>
        <w:gridCol w:w="1135"/>
      </w:tblGrid>
      <w:tr>
        <w:trPr/>
        <w:tc>
          <w:tcPr>
            <w:tcW w:w="988" w:type="dxa"/>
            <w:tcBorders>
              <w:top w:val="nil"/>
              <w:left w:val="nil"/>
            </w:tcBorders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lang w:bidi="ar-SA"/>
              </w:rPr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lang w:bidi="ar-SA"/>
              </w:rPr>
              <w:t>CANDIDATO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2"/>
                <w:szCs w:val="22"/>
                <w:lang w:bidi="ar-SA"/>
              </w:rPr>
              <w:t>PARECER (25)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2"/>
                <w:szCs w:val="22"/>
                <w:lang w:bidi="ar-SA"/>
              </w:rPr>
              <w:t>PEÇA (35)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2"/>
                <w:szCs w:val="22"/>
                <w:lang w:bidi="ar-SA"/>
              </w:rPr>
              <w:t>TOTAL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8653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bidi="ar-SA"/>
              </w:rPr>
              <w:t>CARLOS EDUARDO PEREIRA SILVA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33,75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58,75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8478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OLIVIA ALBINO DE ALENCAR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31,75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56,75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7856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MARIANA MARQUES LEITE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30,1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55,1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8624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LUIZ EDUARDO GÓES BITTENCOURT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20,0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34,90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54,9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7915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lang w:bidi="ar-SA"/>
              </w:rPr>
              <w:t>ALICE MARIA DE JESUS DOS SANTOS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16,5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20,15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36,65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bidi="ar-SA"/>
              </w:rPr>
              <w:t>8810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lang w:bidi="ar-SA"/>
              </w:rPr>
              <w:t>DERMISON CUNHA MONTEIRO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0,0*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35,0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35,0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8809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en-US" w:bidi="ar-SA"/>
              </w:rPr>
              <w:t>JANUARIO DINIZ SILVA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23,0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10,0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33,0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8628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bidi="ar-SA"/>
              </w:rPr>
              <w:t>CAMILA PINTO CORREIA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9,0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23,45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32,45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7850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JOÃO MIGUEL BELO CARVALHÊDO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25,0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7,5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32,5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8834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bidi="ar-SA"/>
              </w:rPr>
              <w:t>DEBORA DOS SANTOS LISBOA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24,0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8,0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32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8090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lang w:bidi="ar-SA"/>
              </w:rPr>
              <w:t>ALINE D PAULA SILVA FEITOSA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20,0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11,75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31,75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8661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lang w:bidi="ar-SA"/>
              </w:rPr>
              <w:t>ADNA FURTADO LEITE FILHA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5,5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30,5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8162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PRISCYLLA MONTEIRO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8,25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30,25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8225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bidi="ar-SA"/>
              </w:rPr>
              <w:t>CECÍLIA DE SOUZA VIANA BARROS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24,0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4,4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28,4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8782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MAYARA CHRISTINA SILVA MATOS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0,0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22,0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8936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JEFFERSON WESLLEY MENDES BARROS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22,5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7,0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29,5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7788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MARCELA MENEZES FONSECA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21,5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6,6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28,1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8283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KALLYNE ARAÚJO RIBEIRO MAPURUNGA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0,0*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9,1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9,1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* Fuga do tema proposto. 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keepLines w:val="false"/>
      <w:widowControl w:val="false"/>
      <w:numPr>
        <w:ilvl w:val="4"/>
        <w:numId w:val="3"/>
      </w:numPr>
      <w:spacing w:lineRule="auto" w:line="240" w:before="0" w:after="0"/>
      <w:jc w:val="center"/>
      <w:rPr>
        <w:rFonts w:ascii="Ecofont Vera Sans" w:hAnsi="Ecofont Vera Sans"/>
        <w:color w:val="auto"/>
      </w:rPr>
    </w:pPr>
    <w:r>
      <mc:AlternateContent>
        <mc:Choice Requires="wps">
          <w:drawing>
            <wp:anchor behindDoc="1" distT="0" distB="0" distL="0" distR="0" simplePos="0" locked="0" layoutInCell="0" allowOverlap="1" relativeHeight="5" wp14:anchorId="0F6A6A04">
              <wp:simplePos x="0" y="0"/>
              <wp:positionH relativeFrom="column">
                <wp:posOffset>509270</wp:posOffset>
              </wp:positionH>
              <wp:positionV relativeFrom="paragraph">
                <wp:posOffset>-32385</wp:posOffset>
              </wp:positionV>
              <wp:extent cx="4569460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5pt" to="399.8pt,-2.55pt" ID="Conector reto 2" stroked="t" style="position:absolute" wp14:anchorId="0F6A6A04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</w:rPr>
    </w:pPr>
    <w:r>
      <w:rPr>
        <w:rFonts w:ascii="Ecofont Vera Sans" w:hAnsi="Ecofont Vera Sans"/>
        <w:i/>
      </w:rPr>
      <w:t>defensoria.ma.def.br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2343150</wp:posOffset>
          </wp:positionH>
          <wp:positionV relativeFrom="paragraph">
            <wp:posOffset>-181610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3f53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166e55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166e55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6e55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f637e"/>
    <w:rPr>
      <w:rFonts w:ascii="Arial" w:hAnsi="Arial" w:eastAsia="Arial" w:cs="Arial"/>
      <w:sz w:val="20"/>
      <w:szCs w:val="20"/>
      <w:lang w:val="en-US"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f637e"/>
    <w:rPr>
      <w:rFonts w:ascii="Arial" w:hAnsi="Arial" w:eastAsia="Arial" w:cs="Arial"/>
      <w:sz w:val="20"/>
      <w:szCs w:val="20"/>
      <w:lang w:val="en-US" w:eastAsia="pt-BR"/>
    </w:rPr>
  </w:style>
  <w:style w:type="character" w:styleId="Ttulo1Char" w:customStyle="1">
    <w:name w:val="Título 1 Char"/>
    <w:basedOn w:val="DefaultParagraphFont"/>
    <w:link w:val="Ttulo1"/>
    <w:qFormat/>
    <w:rsid w:val="00166e55"/>
    <w:rPr>
      <w:rFonts w:ascii="SimSun" w:hAnsi="SimSun" w:eastAsia="SimSun" w:cs="Times New Roma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qFormat/>
    <w:rsid w:val="00166e55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166e5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0"/>
      <w:szCs w:val="20"/>
      <w:lang w:val="en-US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a3f53"/>
    <w:pPr>
      <w:suppressAutoHyphens w:val="false"/>
      <w:spacing w:before="0" w:after="160"/>
      <w:ind w:left="720" w:hanging="0"/>
      <w:contextualSpacing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f637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f637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166e55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864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LibreOffice/7.0.3.1$Windows_X86_64 LibreOffice_project/d7547858d014d4cf69878db179d326fc3483e082</Application>
  <Pages>3</Pages>
  <Words>322</Words>
  <Characters>1648</Characters>
  <CharactersWithSpaces>1856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2021-03-19T12:40:00Z</dcterms:created>
  <dc:creator>Lorena Fernandes</dc:creator>
  <dc:description/>
  <dc:language>pt-BR</dc:language>
  <cp:lastModifiedBy>Lorena Fernandes</cp:lastModifiedBy>
  <dcterms:modified xsi:type="dcterms:W3CDTF">2021-03-22T17:59:00Z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