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PROCESSO SELETIVO SIMPLIFICADO PARA SELEÇÃO E ADMISSÃO DE ESTAGIÁRIO DE DIRETO NO NÚCLEO REGIONAL DA DEFENSORIA PÚBLICA DO ESTADO DO MARANHÃO EM TIMON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EDITAL DE SELEÇÃO N. 001/2020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Núcleo Regional da Defensoria Pública do Estado do Maranhão em Timon, nos termos da Resolução nº 008 – CSDPMA, de 31 de maio de 2019, Resolução nº 002 – DPGE, de 13 de janeiro de 2020 e da Portaria 1070-DPGE, de 23 de setembro de 2020, por meio do presente Edital, torna público a </w:t>
      </w:r>
      <w:r>
        <w:rPr>
          <w:rFonts w:cs="Arial" w:ascii="Arial" w:hAnsi="Arial"/>
          <w:b/>
        </w:rPr>
        <w:t>seleção para estágio supervisionado de acadêmico do curso de graduação em Direito na Defensoria Pública do Estado do Maranhão, Núcleo Regional de Timon</w:t>
      </w:r>
      <w:r>
        <w:rPr>
          <w:rFonts w:cs="Arial" w:ascii="Arial" w:hAnsi="Arial"/>
        </w:rPr>
        <w:t>, conforme as regras a seguir apresentadas.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DAS VAGAS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teste seletivo de que trata este edital destina-se a selecionar estudantes do Curso de Bacharelado em Direito, para preenchimento </w:t>
      </w:r>
      <w:r>
        <w:rPr>
          <w:rFonts w:cs="Arial" w:ascii="Arial" w:hAnsi="Arial"/>
          <w:b/>
          <w:bCs/>
        </w:rPr>
        <w:t>de 04 (quatro) vagas imediatas e para cadastro de reserva</w:t>
      </w:r>
      <w:r>
        <w:rPr>
          <w:rFonts w:cs="Arial" w:ascii="Arial" w:hAnsi="Arial"/>
        </w:rPr>
        <w:t xml:space="preserve"> entre os demais classificados, cujo eventual chamamento e admissão ficará a critério exclusivo do Núcleo Regional pelo prazo de validade, com estrita observância da ordem classificatória. 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 ÁREA DE ATUAÇÃO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candidato selecionado para a vaga oferecida para preenchimento imediato </w:t>
      </w:r>
      <w:r>
        <w:rPr>
          <w:rFonts w:cs="Arial" w:ascii="Arial" w:hAnsi="Arial"/>
          <w:b/>
          <w:bCs/>
        </w:rPr>
        <w:t>atuará em qualquer das áreas especializadas do núcleo, conforme a lotação, de acordo com a escolha feita pelo candidato com base na sua classificação</w:t>
      </w:r>
      <w:r>
        <w:rPr>
          <w:rFonts w:cs="Arial" w:ascii="Arial" w:hAnsi="Arial"/>
        </w:rPr>
        <w:t xml:space="preserve">. </w:t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Os candidatos que comporão o cadastro de reserva poderão atuar em qualquer área do Direito cuja atribuição estiver a cargo do Núcleo Regional de Timon.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DOS REQUISITOS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Para efetuar a inscrição, o estudante necessita encontrar-se regularmente matriculado e </w:t>
      </w:r>
      <w:r>
        <w:rPr>
          <w:rFonts w:cs="Arial" w:ascii="Arial" w:hAnsi="Arial"/>
          <w:b/>
          <w:bCs/>
        </w:rPr>
        <w:t xml:space="preserve">cursar a partir do quinto período do curso de Direito </w:t>
      </w:r>
      <w:r>
        <w:rPr>
          <w:rFonts w:cs="Arial" w:ascii="Arial" w:hAnsi="Arial"/>
        </w:rPr>
        <w:t xml:space="preserve">ofertado por qualquer das instituições de Ensino Superior </w:t>
      </w:r>
      <w:r>
        <w:rPr>
          <w:rFonts w:cs="Arial" w:ascii="Arial" w:hAnsi="Arial"/>
          <w:b/>
          <w:bCs/>
        </w:rPr>
        <w:t>que mantenham convênio com a Defensoria Pública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do Estado do Maranhão</w:t>
      </w:r>
      <w:r>
        <w:rPr>
          <w:rFonts w:cs="Arial" w:ascii="Arial" w:hAnsi="Arial"/>
        </w:rPr>
        <w:t>, com a disponibilidade de horário em relação ao Programa de Estágio.</w:t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Não será aceita a matrícula de candidato matriculado em instituição não Conveniada, conforma consta do ANEXO III do presente Edital.</w:t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Serão aceitas as inscrições das instituições que estiverem em fase de aditivo. Entretanto, caso não haja resolução de tal pendência até a data da convocação o candidato será excluído do certame, convocando o próximo selecionado. </w:t>
      </w:r>
    </w:p>
    <w:p>
      <w:pPr>
        <w:pStyle w:val="PargrafodaLista1"/>
        <w:ind w:left="7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 CARGA HORÁRIA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carga horária será de 4 (quatro) horas diárias, no horário de expediente da respectiva unidade, totalizando 20 (vinte) horas semanais, garantida a adequação da jornada de estágio com o horário de estudo. 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 REMUNERAÇÃO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Como remuneração, o estudante integrante do Programa de Estágio fará jus a uma bolsa e a auxílio-transporte, que serão pagos conjuntamente e totalizarão o valor mensal de R$ 1.050,00 (um mil e cinquenta reais).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DO CONTRATO DE ESTÁGIO E PRAZO DE VALIDADE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inclusão no Programa de Estágio do estudante aprovado no processo seletivo obedecerá rigorosamente a ordem de classificação divulgada em edital específico, ocorrendo mediante assinatura de Termo de Compromisso de Estágio e condicionada à apresentação dos documentos estabelecidos pelo art. 5º, incisos I a VI, da Resolução 008 – CSDPMA, de 31 de maio de 2019. 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Programa de Estágio terá prazo de 1 (um) ano, renovável uma única vez, pelo mesmo período, a critério da Defensoria Pública, podendo ocorrer o desligamento do estágio conforme o disposto no art. 17, incisos I a X, da Resolução 008 – CSDPMA, de 31 de maio de 2019. 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DO PROCESSO DE INSCRIÇÃO E SELEÇÃO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O candidato deverá realizar sua inscrição</w:t>
      </w:r>
      <w:r>
        <w:rPr>
          <w:rFonts w:cs="Arial" w:ascii="Arial" w:hAnsi="Arial"/>
          <w:szCs w:val="24"/>
        </w:rPr>
        <w:t xml:space="preserve"> mediante o envio de a) curriculum vitae; b) histórico escolar atualizado constando coeficiente de rendimento; c) comprovante de matrícula atualizado a partir do quinto período do curso de Direito; d) cópia de documento de identidade e de CPF e e) comprovante de endereço, todos digitalizados, para o seguinte endereço </w:t>
      </w:r>
      <w:hyperlink r:id="rId2">
        <w:r>
          <w:rPr>
            <w:rStyle w:val="LinkdaInternet"/>
            <w:rFonts w:cs="Arial" w:ascii="Arial" w:hAnsi="Arial"/>
            <w:b/>
            <w:color w:val="auto"/>
            <w:szCs w:val="24"/>
          </w:rPr>
          <w:t>nucleotimon@ma.def.br</w:t>
        </w:r>
      </w:hyperlink>
      <w:r>
        <w:rPr>
          <w:rStyle w:val="LinkdaInternet"/>
          <w:rFonts w:cs="Arial" w:ascii="Arial" w:hAnsi="Arial"/>
          <w:b/>
          <w:color w:val="auto"/>
          <w:szCs w:val="24"/>
        </w:rPr>
        <w:t>, do dia 11</w:t>
      </w:r>
      <w:r>
        <w:rPr>
          <w:rFonts w:cs="Arial" w:ascii="Arial" w:hAnsi="Arial"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 xml:space="preserve"> 11</w:t>
      </w:r>
      <w:r>
        <w:rPr>
          <w:rFonts w:cs="Arial" w:ascii="Arial" w:hAnsi="Arial"/>
          <w:szCs w:val="24"/>
        </w:rPr>
        <w:t xml:space="preserve"> </w:t>
      </w:r>
      <w:r>
        <w:rPr>
          <w:rFonts w:cs="Arial" w:ascii="Arial" w:hAnsi="Arial"/>
          <w:b/>
          <w:szCs w:val="24"/>
        </w:rPr>
        <w:t>até o dia 16 de dezembro de 2020; f) endereço eletrônico e número de telefone com WhatsApp.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O Processo seletivo ocorrerá em três etapas distintas, conforme abaixo: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1ª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etapa – Análise curricular e histórico escolar</w:t>
      </w:r>
      <w:r>
        <w:rPr>
          <w:rFonts w:cs="Arial" w:ascii="Arial" w:hAnsi="Arial"/>
        </w:rPr>
        <w:t xml:space="preserve"> com coeficiente de rendimento, de caráter eliminatório e classificatório, </w:t>
      </w:r>
      <w:r>
        <w:rPr>
          <w:rFonts w:cs="Arial" w:ascii="Arial" w:hAnsi="Arial"/>
          <w:b/>
          <w:bCs/>
        </w:rPr>
        <w:t>sendo aprovados os 40 (quarenta)</w:t>
      </w:r>
      <w:r>
        <w:rPr>
          <w:rFonts w:cs="Arial" w:ascii="Arial" w:hAnsi="Arial"/>
        </w:rPr>
        <w:t xml:space="preserve"> primeiros candidatos, que automaticamente serão classificados para a fase seguinte.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7.4. </w:t>
      </w:r>
      <w:r>
        <w:rPr>
          <w:rFonts w:cs="Arial" w:ascii="Arial" w:hAnsi="Arial"/>
          <w:b/>
          <w:bCs/>
        </w:rPr>
        <w:t>2ª etapa 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 xml:space="preserve">prova escrita aplicada virtualmente, através da Plataforma </w:t>
      </w:r>
      <w:r>
        <w:rPr>
          <w:rFonts w:cs="Arial" w:ascii="Arial" w:hAnsi="Arial"/>
          <w:b/>
          <w:bCs/>
          <w:i/>
          <w:iCs/>
        </w:rPr>
        <w:t>Google Forms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a ser disponibilizado a todos/as os/as candidatos/as inscritos/as nos termos do Edital. A prova poderá ser feita por aparelho telefônico ou computador com conexão de internet ativa. O endereço eletrônico de acesso será disponibilizado a todos/as os/as candidatos/as inscritos/as nos termos do referido Edital e, estará disponível no período previsto para duração da prova.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Parágrafo primeiro</w:t>
      </w:r>
      <w:r>
        <w:rPr>
          <w:rFonts w:cs="Arial" w:ascii="Arial" w:hAnsi="Arial"/>
        </w:rPr>
        <w:t xml:space="preserve"> – A prova escrita aplicada virtualmente consistirá em uma única prova objetiva, contendo 50 (cinquenta) questões de múltipla escolha, contendo 04 (quatro) alternativas cada uma delas. O programa da prova consta no anexo I deste Regulamento.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Parágrafo segundo</w:t>
      </w:r>
      <w:r>
        <w:rPr>
          <w:rFonts w:cs="Arial" w:ascii="Arial" w:hAnsi="Arial"/>
        </w:rPr>
        <w:t xml:space="preserve"> – é de inteira responsabilidade do candidato, a conexão de internet para realizar a prova.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Parágrafo terceiro</w:t>
      </w:r>
      <w:r>
        <w:rPr>
          <w:rFonts w:cs="Arial" w:ascii="Arial" w:hAnsi="Arial"/>
        </w:rPr>
        <w:t xml:space="preserve"> – as questões serão distribuídas da seguinte forma: </w:t>
      </w:r>
      <w:r>
        <w:rPr>
          <w:rFonts w:cs="Arial" w:ascii="Arial" w:hAnsi="Arial"/>
          <w:b/>
          <w:bCs/>
        </w:rPr>
        <w:t xml:space="preserve">04 </w:t>
      </w:r>
      <w:r>
        <w:rPr>
          <w:rFonts w:cs="Arial" w:ascii="Arial" w:hAnsi="Arial"/>
        </w:rPr>
        <w:t>(quatro) de Direito Constitucional</w:t>
      </w:r>
      <w:r>
        <w:rPr>
          <w:rFonts w:cs="Arial" w:ascii="Arial" w:hAnsi="Arial"/>
          <w:b/>
          <w:bCs/>
        </w:rPr>
        <w:t>, 09</w:t>
      </w:r>
      <w:r>
        <w:rPr>
          <w:rFonts w:cs="Arial" w:ascii="Arial" w:hAnsi="Arial"/>
        </w:rPr>
        <w:t xml:space="preserve"> (nove) de Direito Civil</w:t>
      </w:r>
      <w:r>
        <w:rPr>
          <w:rFonts w:cs="Arial" w:ascii="Arial" w:hAnsi="Arial"/>
          <w:b/>
          <w:bCs/>
        </w:rPr>
        <w:t>, 09</w:t>
      </w:r>
      <w:r>
        <w:rPr>
          <w:rFonts w:cs="Arial" w:ascii="Arial" w:hAnsi="Arial"/>
        </w:rPr>
        <w:t xml:space="preserve"> (nove) de Direito Processual Civil</w:t>
      </w:r>
      <w:r>
        <w:rPr>
          <w:rFonts w:cs="Arial" w:ascii="Arial" w:hAnsi="Arial"/>
          <w:b/>
          <w:bCs/>
        </w:rPr>
        <w:t>, 08</w:t>
      </w:r>
      <w:r>
        <w:rPr>
          <w:rFonts w:cs="Arial" w:ascii="Arial" w:hAnsi="Arial"/>
        </w:rPr>
        <w:t xml:space="preserve"> (oito) de Direito Penal</w:t>
      </w:r>
      <w:r>
        <w:rPr>
          <w:rFonts w:cs="Arial" w:ascii="Arial" w:hAnsi="Arial"/>
          <w:b/>
          <w:bCs/>
        </w:rPr>
        <w:t>, 08</w:t>
      </w:r>
      <w:r>
        <w:rPr>
          <w:rFonts w:cs="Arial" w:ascii="Arial" w:hAnsi="Arial"/>
        </w:rPr>
        <w:t xml:space="preserve"> (oito) de Direito Processual Penal, </w:t>
      </w:r>
      <w:r>
        <w:rPr>
          <w:rFonts w:cs="Arial" w:ascii="Arial" w:hAnsi="Arial"/>
          <w:b/>
          <w:bCs/>
        </w:rPr>
        <w:t>04</w:t>
      </w:r>
      <w:r>
        <w:rPr>
          <w:rFonts w:cs="Arial" w:ascii="Arial" w:hAnsi="Arial"/>
        </w:rPr>
        <w:t xml:space="preserve"> (quatro) do Estatuto da Criança e do Adolescente, </w:t>
      </w:r>
      <w:r>
        <w:rPr>
          <w:rFonts w:cs="Arial" w:ascii="Arial" w:hAnsi="Arial"/>
          <w:b/>
          <w:bCs/>
        </w:rPr>
        <w:t xml:space="preserve">8 </w:t>
      </w:r>
      <w:r>
        <w:rPr>
          <w:rFonts w:cs="Arial" w:ascii="Arial" w:hAnsi="Arial"/>
        </w:rPr>
        <w:t>de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Lei de Execução Penal, de caráter eliminatório e classificatório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</w:rPr>
        <w:t>Parágrafo quarto</w:t>
      </w:r>
      <w:r>
        <w:rPr>
          <w:rFonts w:cs="Arial" w:ascii="Arial" w:hAnsi="Arial"/>
        </w:rPr>
        <w:t xml:space="preserve"> – A prova terá duração de 03 (três) horas e </w:t>
      </w:r>
      <w:r>
        <w:rPr>
          <w:rFonts w:cs="Arial" w:ascii="Arial" w:hAnsi="Arial"/>
          <w:b/>
          <w:bCs/>
        </w:rPr>
        <w:t xml:space="preserve">será realizada no dia 08 de janeiro de 2021, das 09h00min às 12h00min.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ab/>
        <w:tab/>
        <w:t xml:space="preserve">Parágrafo quinto: </w:t>
      </w:r>
      <w:r>
        <w:rPr>
          <w:rFonts w:cs="Arial" w:ascii="Arial" w:hAnsi="Arial"/>
        </w:rPr>
        <w:t xml:space="preserve">O candidato deverá acessar pontualmente a área do candidato entre as 08h30min e 9h00min dia 08 de janeiro de 2020, período este para a disponibilização do endereço eletrônico para realização da prova </w:t>
      </w:r>
      <w:r>
        <w:rPr>
          <w:rFonts w:cs="Arial" w:ascii="Arial" w:hAnsi="Arial"/>
          <w:i/>
          <w:iCs/>
        </w:rPr>
        <w:t>online</w:t>
      </w:r>
      <w:r>
        <w:rPr>
          <w:rFonts w:cs="Arial" w:ascii="Arial" w:hAnsi="Arial"/>
        </w:rPr>
        <w:t>.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ab/>
        <w:tab/>
        <w:t>Parágrafo sexto</w:t>
      </w:r>
      <w:r>
        <w:rPr>
          <w:rFonts w:cs="Arial" w:ascii="Arial" w:hAnsi="Arial"/>
        </w:rPr>
        <w:t xml:space="preserve">: o endereço eletrônico para realização da prova </w:t>
      </w:r>
      <w:r>
        <w:rPr>
          <w:rFonts w:cs="Arial" w:ascii="Arial" w:hAnsi="Arial"/>
          <w:i/>
          <w:iCs/>
        </w:rPr>
        <w:t xml:space="preserve">online </w:t>
      </w:r>
      <w:r>
        <w:rPr>
          <w:rFonts w:cs="Arial" w:ascii="Arial" w:hAnsi="Arial"/>
        </w:rPr>
        <w:t xml:space="preserve">será disponibilizado na área </w:t>
      </w:r>
      <w:r>
        <w:rPr>
          <w:rFonts w:cs="Arial" w:ascii="Arial" w:hAnsi="Arial"/>
          <w:color w:val="auto"/>
        </w:rPr>
        <w:t>do candidato no site da Defensoria Pública do maranhão (https://defensoria.ma.def.br/dpema/portal/processos-seletivos), a partir de 8h30min. Caso o candidato esteja logado na área</w:t>
      </w:r>
      <w:r>
        <w:rPr>
          <w:rFonts w:cs="Arial" w:ascii="Arial" w:hAnsi="Arial"/>
        </w:rPr>
        <w:t xml:space="preserve"> do candidato, o mesmo deverá atualizar a página do site (pressionado F5 ou saindo e, logando novamente na área do candidato) caso o link não apareça após o horário estabelecido para início da prova.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Parágrafo sétimo</w:t>
      </w:r>
      <w:r>
        <w:rPr>
          <w:rFonts w:cs="Arial" w:ascii="Arial" w:hAnsi="Arial"/>
        </w:rPr>
        <w:t xml:space="preserve">: o endereço eletrônico para a realização da prova </w:t>
      </w:r>
      <w:r>
        <w:rPr>
          <w:rFonts w:cs="Arial" w:ascii="Arial" w:hAnsi="Arial"/>
          <w:i/>
          <w:iCs/>
        </w:rPr>
        <w:t xml:space="preserve">online </w:t>
      </w:r>
      <w:r>
        <w:rPr>
          <w:rFonts w:cs="Arial" w:ascii="Arial" w:hAnsi="Arial"/>
        </w:rPr>
        <w:t xml:space="preserve">não estará mais disponibilizado após o início da prova, ou seja, após as 09h01min para os candidatos que acessarem a área do candidato.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Parágrafo oitavo:</w:t>
      </w:r>
      <w:r>
        <w:rPr>
          <w:rFonts w:cs="Arial" w:ascii="Arial" w:hAnsi="Arial"/>
        </w:rPr>
        <w:t xml:space="preserve"> o candidato não deverá fechar o formulário da prova (janela ou guia do navegador) antes da finalização e envio da prova </w:t>
      </w:r>
      <w:r>
        <w:rPr>
          <w:rFonts w:cs="Arial" w:ascii="Arial" w:hAnsi="Arial"/>
          <w:i/>
          <w:iCs/>
        </w:rPr>
        <w:t>online</w:t>
      </w:r>
      <w:r>
        <w:rPr>
          <w:rFonts w:cs="Arial" w:ascii="Arial" w:hAnsi="Arial"/>
        </w:rPr>
        <w:t xml:space="preserve">. O candidato que sair ou fechar a prova antes da finalização e envio não terá sua prova corrigida.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</w:rPr>
        <w:t>Parágrafo nono:</w:t>
      </w:r>
      <w:r>
        <w:rPr>
          <w:rFonts w:cs="Arial" w:ascii="Arial" w:hAnsi="Arial"/>
        </w:rPr>
        <w:t xml:space="preserve"> Considerar-se-ão habilitados para a próxima fase do estágio os candidatos que obtiverem o percentual de acertos igual ou superior a 60% (sessenta por cento), classificados por ordem decrescente.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 xml:space="preserve">Parágrafo décimo: serão habilitados para a próxima fase os 25 (vinte e cinco) candidatos com maior pontuação.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ab/>
        <w:tab/>
        <w:t>Parágrafo décimo primeiro:</w:t>
      </w:r>
      <w:r>
        <w:rPr>
          <w:rFonts w:cs="Arial" w:ascii="Arial" w:hAnsi="Arial"/>
        </w:rPr>
        <w:t xml:space="preserve"> Em caso de empate na última colocação serão convocados todos os candidatos com igual pontuação.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Parágrafo décimo segundo:</w:t>
      </w:r>
      <w:r>
        <w:rPr>
          <w:rFonts w:cs="Arial" w:ascii="Arial" w:hAnsi="Arial"/>
        </w:rPr>
        <w:t xml:space="preserve"> Serão consideradas nulas as questões não respondidas.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Parágrafo décimo terceiro:</w:t>
      </w:r>
      <w:r>
        <w:rPr>
          <w:rFonts w:cs="Arial" w:ascii="Arial" w:hAnsi="Arial"/>
        </w:rPr>
        <w:t xml:space="preserve"> Será automaticamente excluído do Teste Seletivo o candidato que: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a) acessar a plataforma após o horário estabelecido para início do teste;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b) não ter apresentado a documentação exigida neste edital para a inscrição.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c) não enviar o formulário respondido até o horário de 12h00min do dia 08 de janeiro de 2021.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d) ter fechado a guia ou janela do navegador e não conseguir acessar novamente a prova </w:t>
      </w:r>
      <w:r>
        <w:rPr>
          <w:rFonts w:cs="Arial" w:ascii="Arial" w:hAnsi="Arial"/>
          <w:i/>
          <w:iCs/>
        </w:rPr>
        <w:t>online</w:t>
      </w:r>
      <w:r>
        <w:rPr>
          <w:rFonts w:cs="Arial" w:ascii="Arial" w:hAnsi="Arial"/>
        </w:rPr>
        <w:t xml:space="preserve">.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e) realizar a prova com e-mail diferente do informado no ato da inscrição. </w:t>
      </w:r>
    </w:p>
    <w:p>
      <w:pPr>
        <w:pStyle w:val="PargrafodaLista1"/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  <w:szCs w:val="24"/>
        </w:rPr>
        <w:t>Parágrafo décimo quarto:</w:t>
      </w:r>
      <w:r>
        <w:rPr>
          <w:rFonts w:cs="Arial" w:ascii="Arial" w:hAnsi="Arial"/>
          <w:szCs w:val="24"/>
        </w:rPr>
        <w:t xml:space="preserve"> A correção da prova será feita pela própria plataforma.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7.5 3ª etapa 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entrevista</w:t>
      </w:r>
      <w:r>
        <w:rPr>
          <w:rFonts w:cs="Arial" w:ascii="Arial" w:hAnsi="Arial"/>
        </w:rPr>
        <w:t xml:space="preserve">, de caráter classificatório, que poderá ser presencial no Núcleo da Defensoria Pública de Timon, </w:t>
      </w:r>
      <w:r>
        <w:rPr>
          <w:rFonts w:cs="Arial" w:ascii="Arial" w:hAnsi="Arial"/>
          <w:b/>
          <w:bCs/>
        </w:rPr>
        <w:t>ou através de plataforma de videoconferência, dependendo de como esteja a situação de pandemia na data da prova, ou a critério da comissão e versará sobre os pontos do conteúdo programático (ANEXO I).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numPr>
          <w:ilvl w:val="1"/>
          <w:numId w:val="4"/>
        </w:numPr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Até o dia </w:t>
      </w:r>
      <w:r>
        <w:rPr>
          <w:rFonts w:cs="Arial" w:ascii="Arial" w:hAnsi="Arial"/>
          <w:b/>
          <w:bCs/>
        </w:rPr>
        <w:t xml:space="preserve">19 </w:t>
      </w:r>
      <w:r>
        <w:rPr>
          <w:rFonts w:cs="Arial" w:ascii="Arial" w:hAnsi="Arial"/>
          <w:b/>
        </w:rPr>
        <w:t>de dezembro de 2020</w:t>
      </w:r>
      <w:r>
        <w:rPr>
          <w:rFonts w:cs="Arial" w:ascii="Arial" w:hAnsi="Arial"/>
        </w:rPr>
        <w:t xml:space="preserve">, será publicada no site da Defensoria Pública do Estado do Maranhão </w:t>
      </w:r>
      <w:r>
        <w:rPr>
          <w:rFonts w:cs="Arial" w:ascii="Arial" w:hAnsi="Arial"/>
          <w:szCs w:val="24"/>
        </w:rPr>
        <w:t xml:space="preserve">(https://defensoria.ma.def.br/dpema/portal/processos-seletivos), </w:t>
      </w:r>
      <w:r>
        <w:rPr>
          <w:rFonts w:cs="Arial" w:ascii="Arial" w:hAnsi="Arial"/>
        </w:rPr>
        <w:t xml:space="preserve">a relação dos candidatos aprovados na 1ª etapa, </w:t>
      </w:r>
      <w:r>
        <w:rPr>
          <w:rFonts w:cs="Arial" w:ascii="Arial" w:hAnsi="Arial"/>
          <w:b/>
          <w:bCs/>
        </w:rPr>
        <w:t>ficando os mesmos convocados para a próxima fase do certame</w:t>
      </w:r>
      <w:r>
        <w:rPr>
          <w:rFonts w:cs="Arial" w:ascii="Arial" w:hAnsi="Arial"/>
        </w:rPr>
        <w:t>.</w:t>
      </w:r>
    </w:p>
    <w:p>
      <w:pPr>
        <w:pStyle w:val="PargrafodaLista1"/>
        <w:ind w:left="285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4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No dia</w:t>
      </w:r>
      <w:r>
        <w:rPr>
          <w:rFonts w:cs="Arial" w:ascii="Arial" w:hAnsi="Arial"/>
          <w:b/>
        </w:rPr>
        <w:t xml:space="preserve"> 08 de janeiro de 2021</w:t>
      </w:r>
      <w:r>
        <w:rPr>
          <w:rFonts w:cs="Arial" w:ascii="Arial" w:hAnsi="Arial"/>
        </w:rPr>
        <w:t>, será realizada a prova escrita, através de plataforma virtual, nos termos do presente edital.</w:t>
      </w:r>
    </w:p>
    <w:p>
      <w:pPr>
        <w:pStyle w:val="PargrafodaLista1"/>
        <w:ind w:left="2138" w:hanging="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PargrafodaLista1"/>
        <w:numPr>
          <w:ilvl w:val="1"/>
          <w:numId w:val="4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Será automaticamente eliminado do seletivo o candidato que deixar de enviar, juntamente com o e-mail de inscrição, quaisquer dos documentos referidos no item 7.1 do Edital, ou que não se fizer presente a qualquer das etapas acima mencionadas.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4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É de inteira responsabilidade do candidato o envio de e-mail solicitando a inscrição no seletivo, bem como a manutenção do endereço eletrônico para fins de recebimento das comunicações relativas ao seletivo.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4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É de inteira responsabilidade do candidato a indicação de e-mail e de telefone com acesso a </w:t>
      </w:r>
      <w:r>
        <w:rPr>
          <w:rFonts w:cs="Arial" w:ascii="Arial" w:hAnsi="Arial"/>
          <w:i/>
          <w:iCs/>
        </w:rPr>
        <w:t>WhatsApp</w:t>
      </w:r>
      <w:r>
        <w:rPr>
          <w:rFonts w:cs="Arial" w:ascii="Arial" w:hAnsi="Arial"/>
        </w:rPr>
        <w:t xml:space="preserve"> para recebimento das comunicações, sendo que a Defensoria Pública não possuirá responsabilidade pelo eventual não recebimento da mensagem pelos candidatos por eventuais problemas técnicos. 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4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Até o dia </w:t>
      </w:r>
      <w:r>
        <w:rPr>
          <w:rFonts w:cs="Arial" w:ascii="Arial" w:hAnsi="Arial"/>
          <w:b/>
          <w:bCs/>
        </w:rPr>
        <w:t>13</w:t>
      </w:r>
      <w:r>
        <w:rPr>
          <w:rFonts w:cs="Arial" w:ascii="Arial" w:hAnsi="Arial"/>
          <w:b/>
        </w:rPr>
        <w:t xml:space="preserve"> de janeiro de 2021</w:t>
      </w:r>
      <w:r>
        <w:rPr>
          <w:rFonts w:cs="Arial" w:ascii="Arial" w:hAnsi="Arial"/>
        </w:rPr>
        <w:t>, será publicada no site da DPE e na sede do Núcleo Regional da Defensoria Pública do Estado do Maranhão em Timon, localizada na Avenida Jaime Rios, 396, Centro, Timon/MA, a relação dos candidatos aprovados na 2ª etapa (prova escrita virtual).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4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No ato de publicação do resultado constará a convocação do candidato para a entrevista a ser realizada no dia </w:t>
      </w:r>
      <w:r>
        <w:rPr>
          <w:rFonts w:cs="Arial" w:ascii="Arial" w:hAnsi="Arial"/>
          <w:b/>
          <w:bCs/>
        </w:rPr>
        <w:t>28 de janeiro de 2020, turno manhã e tarde, sendo informado ao candidato via e-mail, telefone ou WhatsApp o link para acesso da plataforma utilizada, com antecedência de pelo menos 30 minutos.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DO RESULTADO E VA</w:t>
      </w:r>
      <w:bookmarkStart w:id="0" w:name="_GoBack"/>
      <w:bookmarkEnd w:id="0"/>
      <w:r>
        <w:rPr>
          <w:rFonts w:cs="Arial" w:ascii="Arial" w:hAnsi="Arial"/>
          <w:b/>
        </w:rPr>
        <w:t>LIDADE DO SELETIVO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numPr>
          <w:ilvl w:val="1"/>
          <w:numId w:val="5"/>
        </w:numPr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resultado final do seletivo será publicado em </w:t>
      </w:r>
      <w:r>
        <w:rPr>
          <w:rFonts w:cs="Arial" w:ascii="Arial" w:hAnsi="Arial"/>
          <w:b/>
        </w:rPr>
        <w:t xml:space="preserve">01 de fevereiro de 2021 no site da DPE/MA e </w:t>
      </w:r>
      <w:r>
        <w:rPr>
          <w:rFonts w:cs="Arial" w:ascii="Arial" w:hAnsi="Arial"/>
          <w:b/>
          <w:bCs/>
        </w:rPr>
        <w:t>na sede do Núcleo Regional da Defensoria Pública do Estado do Maranhão em Timon</w:t>
      </w:r>
      <w:r>
        <w:rPr>
          <w:rFonts w:cs="Arial" w:ascii="Arial" w:hAnsi="Arial"/>
        </w:rPr>
        <w:t>,</w:t>
      </w:r>
      <w:r>
        <w:rPr>
          <w:rFonts w:cs="Arial" w:ascii="Arial" w:hAnsi="Arial"/>
          <w:b/>
          <w:bCs/>
        </w:rPr>
        <w:t xml:space="preserve"> bem como enviada comunicação por e-mail aos candidatos aprovados.</w:t>
      </w:r>
    </w:p>
    <w:p>
      <w:pPr>
        <w:pStyle w:val="PargrafodaLista1"/>
        <w:ind w:left="213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5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Presente seletivo terá prazo de validade máxima de 01 (um) ano ou enquanto tiverem candidatos classificados em cadastro de reserva, podendo ser prorrogado a critério do Núcleo Regional da Defensoria Pública do Estado do Maranhão em Timon. 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5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DOS RECURSOS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numPr>
          <w:ilvl w:val="1"/>
          <w:numId w:val="5"/>
        </w:numPr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Eventuais recurso deverão ser encaminhados ao e-mail do Núcleo da Defensoria de Timon (</w:t>
      </w:r>
      <w:hyperlink r:id="rId3">
        <w:r>
          <w:rPr>
            <w:rStyle w:val="LinkdaInternet"/>
            <w:rFonts w:cs="Arial" w:ascii="Arial" w:hAnsi="Arial"/>
            <w:szCs w:val="24"/>
          </w:rPr>
          <w:t>nucleotimon@ma.def.br</w:t>
        </w:r>
      </w:hyperlink>
      <w:r>
        <w:rPr>
          <w:rFonts w:cs="Arial" w:ascii="Arial" w:hAnsi="Arial"/>
          <w:szCs w:val="24"/>
        </w:rPr>
        <w:t>), no prazo de 2 (dois) dias da publicação de cada resultado.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numPr>
          <w:ilvl w:val="0"/>
          <w:numId w:val="5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DISPOSIÇÕES FINAIS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5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Os candidatos selecionados dentro do número de vagas no seletivo terão seus nomes comunicados à Administração Superior da Defensoria Pública do Estado do Maranhão para as providências cabíveis, inclusive a apresentação dos documentos necessários à assinatura do termo de compromisso de estágio, sendo os demais inclusos em cadastro de reserva para eventual convocação, a depender da conveniência e oportunidade do Núcleo Regional.</w:t>
      </w:r>
    </w:p>
    <w:p>
      <w:pPr>
        <w:pStyle w:val="PargrafodaLista1"/>
        <w:ind w:left="213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5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processo seletivo obedecerá ao cronograma previsto no Anexo II do Edital, cujas datas poderão ser alteradas a critério do Núcleo Regional, sendo os candidatos em qualquer hipótese comunicados por e-mail ou pelo site da DPE. </w:t>
      </w:r>
    </w:p>
    <w:p>
      <w:pPr>
        <w:pStyle w:val="PargrafodaLista1"/>
        <w:ind w:left="213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5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Os casos omissos serão resolvidos pela Comissão Responsável pela realização do Processo Seletivo para Estágio Forense do Núcleo Regional de Timon/MA, instituída pela Portaria 787-DPGE, de 31 de julho de 2019.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Timon/MA, 09 de dezembro de 2020.</w:t>
      </w:r>
    </w:p>
    <w:p>
      <w:pPr>
        <w:pStyle w:val="PargrafodaLista1"/>
        <w:ind w:left="2138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2138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Cícero Sampaio de Lacerda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Defensor Público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Presidente da Comissão para realização do Processo Seletivo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para Estágio Forense do Núcleo Regional de Timon/MA</w:t>
      </w:r>
      <w:r>
        <w:br w:type="page"/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EDITAL DE SELEÇÃO N. 001/2020</w:t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ANEXO I 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CONTEÚDO PROGRAMÁTICO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CONSTITUCIONAL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 Constituição da República Federativa do Brasil de 1988. Princípios fundamentais. Aplicabilidade das normas constitucionais: normas de eficácia plena, contida e limitada. Normas programáticas.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 Poder Constituinte. Controle de constitucionalidade das leis. Emenda, reforma e revisão constitucional. Ação direta de inconstitucionalidade. Ação declaratória de constitucionalidade.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 Direitos e garantias fundamentais. Direitos e deveres individuais e coletivos. Direitos sociais.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4. Da Nacionalidade – dos direitos políticos.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5. Organização político-administrativa do Estado. Estado federal brasileiro. União, Estados, Distrito Federal, Municípios e Territórios.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6. Administração pública. Disposições gerais. Servidores públicos.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7. Da organização dos poderes. Poder Executivo: atribuições e responsabilidades. Poder regulamentar e medidas provisórias.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8. Poder Legislativo. Estrutura, funcionamento e atribuições. Processo legislativo. Fiscalização contábil, financeira e orçamentária. Comissões parlamentares de inquérito.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9. Poder Judiciário Disposições gerais. Órgãos do Poder Judiciário: organização e competências.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10. Funções essenciais à Justiça. Ministério Público. Advocacia Pública. Advocacia.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11. Defensoria Pública. Emenda Constitucional nº 80/2014. 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CIVIL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Direito de Família: evolução, princípios, concepção constitucional de família e novas entidades familiares, famílias plurais.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Regime de bens: princípios, pacto antenupcial, regimes em espécie (comunhão parcial, comunhão universal, separação de bens e participação final nos aquestos).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União Estável: conceito, requisitos de constituição, efeitos pessoais e patrimoniais, união estável homoafetiva.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Alimentos: conceito, abrangência, obrigação alimentar, pressupostos, pessoas obrigadas, revisão, exoneração e alimentos gravídicos;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PROCESSUAL CIVIL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Processo Civil: as normas fundamentais do processo civil brasileiro, princípios do processo civil.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Defensoria Pública: acesso à justiça como direito fundamental, tratamento conferido à Defensoria Pública pela Constituição Federal e pelo Código de Processo Civil, prerrogativas processuais, princípios institucionais.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Petição inicial: requisitos, causa de pedir (fatos e fundamentos jurídicos do pedido), pedido (definição, pedido imediato e pedido mediato, pedido certo e determinado, pedido genérico, pedido implícito).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Contestação: princípios da eventualidade e da impugnação específica, defesas preliminares (preliminares dilatórias e peremptórias) e defesas de mérito (defesas indireta e direta de mérito), reconvenção.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Ação de Alimentos: rito especial, competência, pedido inicial, audiência, defesa, recurso e respectivos efeitos.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6. Execução de Alimentos: execução pelo rito da prisão (pressupostos e procedimento), execução pelo rito da penhora de bens (procedimento).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PENAL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 Conceito e características do Direito Penal. Fontes do Direito Penal. Aplicação da lei penal. Lei penal no tempo. Lei excepcional ou temporária. Tempo do crime. Lugar do crime. Interpretação e integração da lei penal. Concurso aparente de normas. Analogia.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 Princípios constitucionais penais.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 Tipicidade. Tipicidade formal e tipicidade material. Elementares. Consumação e tentativa. Desistência voluntária e arrependimento eficaz.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4. Teoria do erro jurídico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5. Ilicitude. Causas excludentes da ilicitude.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6. Culpabilidade. Causas excludentes da culpabilidade.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7. Arrependimento posterior.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8. Condições objetivas de punibilidade e escusas absolutórias.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9. Concurso de pessoas.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10. Concurso de crimes.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11. Penas privativas de liberdade, restritivas de direitos e de multa. Cominação e aplicação da pena. Efeitos da condenação. Suspensão condicional da pena ("sursis"). Medidas de segurança.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12. Regimes de cumprimento de pena. Progressão e regressão de regime. Livramento condicional.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13. Extinção da punibilidade. Prescrição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14. Crimes contra a pessoa. Crimes contra o patrimônio. Crimes contra a dignidade sexual. Crimes contra a Administração Pública.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15. Crimes tipificados no Código Brasileiro de Trânsito (Lei n.º 9.503/97).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16. Crimes hediondos (Lei nº 8.072/90).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17. Crimes tipificados na Lei Maria da Penha (Lei nº 11.340/06).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18. Crimes tipificados no Estatuto da Criança e do Adolescente (Lei nº 8.069/90).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19. Crimes tipificados na Lei de drogas (Lei nº 11.343/06).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20. Crimes tipificados no Estatuto do Desarmamento (Lei nº 10.826/03).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PROCESSUAL PENAL</w:t>
      </w:r>
    </w:p>
    <w:p>
      <w:pPr>
        <w:pStyle w:val="PargrafodaLista1"/>
        <w:ind w:left="0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 Sistemas processuais penais. Princípios processuais penais. Princípios constitucionais. Aplicação e interpretação da lei processual. Norma Processual Penal: fonte e eficácia.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 Persecução penal. Inquérito policial e outros procedimentos preparatórios da ação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 Arquivamento e desarquivamento de inquérito policial e peças de informação.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4. Condições da ação. Pressupostos processuais.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5. Ação penal pública. Ação penal privada. Ação penal privada subsidiária da pública.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6. Competência. Jurisdição.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7. Prova.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8. Sujeitos do processo.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9. Fatos e atos processuais. Citação, notificação e 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 11.340/06).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10. Prisão processual e liberdade.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11. Sentença Penal. Efeitos da condenação.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12. Recursos em matéria criminal e na execução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13. Coisa julgada penal. Preclusão.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14. Revisão criminal.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15. Habeas Corpus.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ESTATUTO DA CRIANÇA E DO ADOLESCENTE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Lei nº 8069/1990, súmulas e jurisprudência correlata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DE EXECUÇÃO PENAL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 Princípios constitucionais que regem a Execução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 Objeto e aplicação da lei de execução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 Do exame de classificação e criminológico.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4. Trabalho penitenciário.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5. Direitos e Deveres do Presos.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6. Faltas disciplinares. Sanções e recompensas. Aplicação das sanções. Procedimento disciplinar.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7. Órgãos da Execução Penal. Do Juízo da execução penal. Defensoria Pública. Ministério Público. Conselho Penitenciário.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8. Execução das Penas. Penas privativas de liberdade.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9. Regimes de cumprimento de pena.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10. Autorizações de saída.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11. Remição da pena.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12. Progressão de regime. Livramento condicional.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13. Decretos Presidenciais que prevêem indulto e comutação das penas.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14. Excesso e desvio da execução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14. Monitoração Eletrô̂nica.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15. Penas restritivas de direito.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16. “Sursis”.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17. Pena de multa.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18. Medida de segurança.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19. Conversões das penas privativas de liberdade.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20. Agravo em Execução.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21. Habeas Corpus.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22. Regulamento das Unidades Prisionais do Estado do Maranhão (Decreto Estadual no 27.640/2011).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23.  Súmulas do STJ e STF, e Súmulas Vinculantes do STF sobre execução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EDITAL DE SELEÇÃO N. 001/2020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ANEXO II</w:t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CRONOGRAMA</w:t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9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19"/>
        <w:gridCol w:w="4820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ATIVIDADES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Publicação do edital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10/12/2020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Período de inscrições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11/12 a 16/12/2020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Resultado da 1ª etapa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19/12/2020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Prova escrita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08/01/2021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Resultado da 2ª etapa e convocação para a entrevista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13/01/2021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Entrevista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28/01/2021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Resultado Final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01/02/2021</w:t>
            </w:r>
          </w:p>
        </w:tc>
      </w:tr>
    </w:tbl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EDITAL DE SELEÇÃO N. 001/2020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ANEXO II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sz w:val="28"/>
        </w:rPr>
        <w:t>Relação das Faculdades Conveniadas com a Defensoria Pública do Estado:</w:t>
      </w:r>
      <w:r>
        <w:rPr/>
        <w:br/>
        <w:br/>
      </w:r>
      <w:r>
        <w:rPr>
          <w:rFonts w:cs="Arial" w:ascii="Arial" w:hAnsi="Arial"/>
          <w:shd w:fill="FFFFFF" w:val="clear"/>
        </w:rPr>
        <w:t>• CENTRO DE ENSINO SUPERIOR DO VALE DO PARAÍBA/CESVALE – DEZEMBRO DE 2022;</w:t>
        <w:br/>
        <w:t xml:space="preserve">• </w:t>
      </w:r>
      <w:r>
        <w:rPr>
          <w:rFonts w:cs="Arial" w:ascii="Arial" w:hAnsi="Arial"/>
          <w:color w:val="FF0000"/>
          <w:shd w:fill="FFFFFF" w:val="clear"/>
        </w:rPr>
        <w:t>FACULDADE DE ENSINO SUPERIOR DE FLORIANO/FAESE – (aguardando devolução do aditivo);</w:t>
      </w:r>
      <w:r>
        <w:rPr>
          <w:rFonts w:cs="Arial" w:ascii="Arial" w:hAnsi="Arial"/>
          <w:shd w:fill="FFFFFF" w:val="clear"/>
        </w:rPr>
        <w:br/>
        <w:t>• CENTRO DE EDUCAÇÃO E TECNOLOGIA DE TERESINA – FACULDADE DE TECNOLOFIA DE TERESIINA/CET – OUTUBRO/2020 – (</w:t>
      </w:r>
      <w:r>
        <w:rPr>
          <w:rFonts w:cs="Arial" w:ascii="Arial" w:hAnsi="Arial"/>
          <w:color w:val="FF0000"/>
          <w:shd w:fill="FFFFFF" w:val="clear"/>
        </w:rPr>
        <w:t>aguardando devolução de aditivo</w:t>
      </w:r>
      <w:r>
        <w:rPr>
          <w:rFonts w:cs="Arial" w:ascii="Arial" w:hAnsi="Arial"/>
          <w:shd w:fill="FFFFFF" w:val="clear"/>
        </w:rPr>
        <w:t>);</w:t>
        <w:br/>
      </w:r>
      <w:r>
        <w:rPr>
          <w:rFonts w:cs="Arial" w:ascii="Arial" w:hAnsi="Arial"/>
          <w:color w:val="FF0000"/>
          <w:shd w:fill="FFFFFF" w:val="clear"/>
        </w:rPr>
        <w:t>• FACULDADE DO PIAUÍ/FAPI - em fase de aditivo;</w:t>
        <w:br/>
        <w:t>• FACULDADE ESTÁCIO/CEUT – em fase de aditivo;</w:t>
        <w:br/>
      </w:r>
      <w:r>
        <w:rPr>
          <w:rFonts w:cs="Arial" w:ascii="Arial" w:hAnsi="Arial"/>
          <w:shd w:fill="FFFFFF" w:val="clear"/>
        </w:rPr>
        <w:t>• FACULDADE SÃO JOSÉ DOS COCAIS/SOMA - SETEMBRO/2024;</w:t>
        <w:br/>
        <w:t>• UNIVERSIDADE ESTADUAL DO PIAUÍ/UESPI - JANEIRO/2021;</w:t>
        <w:br/>
        <w:t>• FACULDADE DE TECNOLOGIA DO PIAUÍ/FATEPI – MARÇO/2021;</w:t>
        <w:br/>
        <w:t>• FACULDADE CAMILO FILHO – AGOSTO/2022;</w:t>
        <w:br/>
        <w:t>• INSTITUTO DE ENSINO SUPERIOR/ICEV – MARÇO/2023;</w:t>
        <w:br/>
        <w:t xml:space="preserve">• SANTA TEREZINHA/FEST – OUTUBRO/2020.   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540" w:top="1103" w:footer="224" w:bottom="136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pranq eco sans"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lineRule="auto" w:line="240" w:before="0" w:after="0"/>
      <w:ind w:left="0" w:right="335" w:hanging="0"/>
      <w:rPr/>
    </w:pPr>
    <w:r>
      <w:rPr>
        <w:bCs/>
        <w:color w:val="1B1B1B"/>
        <w:sz w:val="18"/>
      </w:rPr>
      <w:t>Defensoria Pública do Estado do Maranhão – Núcleo Regional de Timon</w:t>
    </w:r>
  </w:p>
  <w:p>
    <w:pPr>
      <w:pStyle w:val="Ttulo5"/>
      <w:numPr>
        <w:ilvl w:val="4"/>
        <w:numId w:val="2"/>
      </w:numPr>
      <w:spacing w:lineRule="auto" w:line="240" w:before="0" w:after="0"/>
      <w:ind w:left="0" w:right="335" w:hanging="0"/>
      <w:rPr/>
    </w:pPr>
    <w:r>
      <w:rPr>
        <w:b w:val="false"/>
        <w:color w:val="1B1B1B"/>
        <w:sz w:val="18"/>
      </w:rPr>
      <w:t>Avenida Jaime Rios, 396, Parque Piauí, Timon – MA, Telefone/fax: (86) 3212-1567</w:t>
    </w:r>
  </w:p>
  <w:p>
    <w:pPr>
      <w:pStyle w:val="Normal"/>
      <w:widowControl w:val="false"/>
      <w:jc w:val="center"/>
      <w:rPr/>
    </w:pPr>
    <w:hyperlink r:id="rId1">
      <w:r>
        <w:rPr>
          <w:rStyle w:val="LinkdaInternet"/>
          <w:rFonts w:cs="Liberation Sans" w:ascii="Liberation Sans" w:hAnsi="Liberation Sans"/>
          <w:color w:val="1B1B1B"/>
          <w:sz w:val="18"/>
          <w:u w:val="none"/>
        </w:rPr>
        <w:t>w</w:t>
      </w:r>
    </w:hyperlink>
    <w:hyperlink r:id="rId2">
      <w:r>
        <w:rPr>
          <w:rStyle w:val="LinkdaInternet"/>
          <w:rFonts w:cs="Liberation Sans" w:ascii="Liberation Sans" w:hAnsi="Liberation Sans"/>
          <w:color w:val="1B1B1B"/>
          <w:sz w:val="18"/>
          <w:u w:val="none"/>
        </w:rPr>
        <w:t>ww.</w:t>
      </w:r>
    </w:hyperlink>
    <w:hyperlink r:id="rId3">
      <w:r>
        <w:rPr>
          <w:rStyle w:val="LinkdaInternet"/>
          <w:rFonts w:cs="Liberation Sans" w:ascii="Liberation Sans" w:hAnsi="Liberation Sans"/>
          <w:color w:val="1B1B1B"/>
          <w:sz w:val="18"/>
          <w:u w:val="none"/>
        </w:rPr>
        <w:t>defensoria.ma.def.br</w:t>
      </w:r>
    </w:hyperlink>
  </w:p>
  <w:p>
    <w:pPr>
      <w:pStyle w:val="Normal"/>
      <w:widowControl w:val="false"/>
      <w:jc w:val="right"/>
      <w:rPr/>
    </w:pPr>
    <w:r>
      <w:rPr>
        <w:rFonts w:cs="Liberation Sans" w:ascii="Liberation Sans" w:hAnsi="Liberation Sans"/>
        <w:sz w:val="18"/>
      </w:rPr>
      <w:fldChar w:fldCharType="begin"/>
    </w:r>
    <w:r>
      <w:rPr>
        <w:sz w:val="18"/>
        <w:rFonts w:cs="Liberation Sans" w:ascii="Liberation Sans" w:hAnsi="Liberation Sans"/>
      </w:rPr>
      <w:instrText> PAGE </w:instrText>
    </w:r>
    <w:r>
      <w:rPr>
        <w:sz w:val="18"/>
        <w:rFonts w:cs="Liberation Sans" w:ascii="Liberation Sans" w:hAnsi="Liberation Sans"/>
      </w:rPr>
      <w:fldChar w:fldCharType="separate"/>
    </w:r>
    <w:r>
      <w:rPr>
        <w:sz w:val="18"/>
        <w:rFonts w:cs="Liberation Sans" w:ascii="Liberation Sans" w:hAnsi="Liberation Sans"/>
      </w:rPr>
      <w:t>12</w:t>
    </w:r>
    <w:r>
      <w:rPr>
        <w:sz w:val="18"/>
        <w:rFonts w:cs="Liberation Sans" w:ascii="Liberation Sans" w:hAnsi="Liberation San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2289810</wp:posOffset>
              </wp:positionH>
              <wp:positionV relativeFrom="paragraph">
                <wp:posOffset>-85725</wp:posOffset>
              </wp:positionV>
              <wp:extent cx="1546225" cy="958850"/>
              <wp:effectExtent l="0" t="0" r="0" b="0"/>
              <wp:wrapTopAndBottom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rcRect l="10772" t="18593" r="11612" b="21951"/>
                      <a:stretch/>
                    </pic:blipFill>
                    <pic:spPr>
                      <a:xfrm>
                        <a:off x="0" y="0"/>
                        <a:ext cx="1545480" cy="9583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180.3pt;margin-top:-6.75pt;width:121.65pt;height:75.4pt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80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8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1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56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84" w:hanging="2160"/>
      </w:pPr>
    </w:lvl>
  </w:abstractNum>
  <w:abstractNum w:abstractNumId="4"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81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1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7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9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0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47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36" w:hanging="2160"/>
      </w:pPr>
    </w:lvl>
  </w:abstractNum>
  <w:abstractNum w:abstractNumId="5">
    <w:lvl w:ilvl="0">
      <w:start w:val="8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9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5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56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Spranq eco sans" w:hAnsi="Spranq eco sans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libri Light" w:hAnsi="Calibri Light" w:eastAsia="Times New Roman" w:cs="Calibri Light"/>
      <w:b/>
      <w:bCs/>
      <w:sz w:val="32"/>
      <w:szCs w:val="29"/>
    </w:rPr>
  </w:style>
  <w:style w:type="paragraph" w:styleId="Ttulo5">
    <w:name w:val="Heading 5"/>
    <w:basedOn w:val="Ttulo11"/>
    <w:next w:val="Corpodotexto"/>
    <w:qFormat/>
    <w:pPr>
      <w:widowControl w:val="false"/>
      <w:numPr>
        <w:ilvl w:val="4"/>
        <w:numId w:val="1"/>
      </w:numPr>
      <w:spacing w:lineRule="auto" w:line="276"/>
      <w:ind w:left="0" w:right="335" w:hanging="0"/>
      <w:jc w:val="center"/>
      <w:outlineLvl w:val="4"/>
    </w:pPr>
    <w:rPr>
      <w:rFonts w:ascii="Calibri" w:hAnsi="Calibri" w:eastAsia="Calibri" w:cs="Calibri"/>
      <w:b/>
      <w:color w:val="00000A"/>
      <w:kern w:val="0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Arial" w:hAnsi="Arial" w:cs="Arial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Fontepargpadro20" w:customStyle="1">
    <w:name w:val="Fonte parág. padrão20"/>
    <w:qFormat/>
    <w:rPr/>
  </w:style>
  <w:style w:type="character" w:styleId="Strong">
    <w:name w:val="Strong"/>
    <w:qFormat/>
    <w:rPr>
      <w:b/>
      <w:bCs/>
    </w:rPr>
  </w:style>
  <w:style w:type="character" w:styleId="Forte1" w:customStyle="1">
    <w:name w:val="Forte1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6"/>
    </w:rPr>
  </w:style>
  <w:style w:type="character" w:styleId="Ttulo1Char" w:customStyle="1">
    <w:name w:val="Título 1 Char"/>
    <w:qFormat/>
    <w:rPr>
      <w:rFonts w:ascii="Calibri Light" w:hAnsi="Calibri Light" w:eastAsia="Times New Roman" w:cs="Mangal"/>
      <w:b/>
      <w:bCs/>
      <w:kern w:val="2"/>
      <w:sz w:val="32"/>
      <w:szCs w:val="29"/>
      <w:lang w:eastAsia="zh-CN" w:bidi="hi-IN"/>
    </w:rPr>
  </w:style>
  <w:style w:type="character" w:styleId="UnresolvedMention">
    <w:name w:val="Unresolved Mention"/>
    <w:uiPriority w:val="99"/>
    <w:semiHidden/>
    <w:unhideWhenUsed/>
    <w:qFormat/>
    <w:rsid w:val="006f3f7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3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WWTtulo" w:customStyle="1">
    <w:name w:val="WW-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WWEstilopadro" w:customStyle="1">
    <w:name w:val="WW-Estilo 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eastAsia="zh-CN" w:val="pt-BR" w:bidi="ar-SA"/>
    </w:rPr>
  </w:style>
  <w:style w:type="paragraph" w:styleId="NormalWeb">
    <w:name w:val="Normal (Web)"/>
    <w:basedOn w:val="Normal"/>
    <w:qFormat/>
    <w:pPr>
      <w:spacing w:lineRule="auto" w:line="276" w:before="280" w:after="142"/>
    </w:pPr>
    <w:rPr>
      <w:rFonts w:ascii="Times New Roman" w:hAnsi="Times New Roman" w:eastAsia="Times New Roman" w:cs="Times New Roman"/>
      <w:kern w:val="0"/>
      <w:lang w:bidi="ar-SA"/>
    </w:rPr>
  </w:style>
  <w:style w:type="paragraph" w:styleId="PargrafodaLista1" w:customStyle="1">
    <w:name w:val="Parágrafo da Lista1"/>
    <w:basedOn w:val="Normal"/>
    <w:qFormat/>
    <w:pPr>
      <w:spacing w:before="0" w:after="0"/>
      <w:ind w:left="720" w:hanging="0"/>
      <w:contextualSpacing/>
    </w:pPr>
    <w:rPr>
      <w:szCs w:val="21"/>
    </w:rPr>
  </w:style>
  <w:style w:type="paragraph" w:styleId="Textodebalo1" w:customStyle="1">
    <w:name w:val="Texto de balão1"/>
    <w:basedOn w:val="Normal"/>
    <w:qFormat/>
    <w:pPr/>
    <w:rPr>
      <w:rFonts w:ascii="Segoe UI" w:hAnsi="Segoe UI" w:cs="Segoe UI"/>
      <w:sz w:val="18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Parag2" w:customStyle="1">
    <w:name w:val="parag2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Capitulo" w:customStyle="1">
    <w:name w:val="capitulo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Parag6" w:customStyle="1">
    <w:name w:val="parag6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Parag7" w:customStyle="1">
    <w:name w:val="parag7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eastAsia="SimSun" w:ascii="Times New Roman" w:hAnsi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ListParagraph">
    <w:name w:val="List Paragraph"/>
    <w:basedOn w:val="Normal"/>
    <w:qFormat/>
    <w:pPr>
      <w:ind w:left="708" w:hanging="0"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timon@ma.def.br" TargetMode="External"/><Relationship Id="rId3" Type="http://schemas.openxmlformats.org/officeDocument/2006/relationships/hyperlink" Target="mailto:nucleotimon@ma.def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defensoria.ma.def.br/" TargetMode="External"/><Relationship Id="rId2" Type="http://schemas.openxmlformats.org/officeDocument/2006/relationships/hyperlink" Target="http://www.defensoria.ma.def.br/" TargetMode="External"/><Relationship Id="rId3" Type="http://schemas.openxmlformats.org/officeDocument/2006/relationships/hyperlink" Target="http://www.defensoria.ma.def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LibreOffice/6.4.6.2$Windows_X86_64 LibreOffice_project/0ce51a4fd21bff07a5c061082cc82c5ed232f115</Application>
  <Pages>18</Pages>
  <Words>2915</Words>
  <Characters>16898</Characters>
  <CharactersWithSpaces>19685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2020-12-10T15:16:00Z</dcterms:created>
  <dc:creator>Francisco das Chagas Veras Vieira</dc:creator>
  <dc:description/>
  <dc:language>pt-BR</dc:language>
  <cp:lastModifiedBy>6347</cp:lastModifiedBy>
  <cp:lastPrinted>1995-11-21T19:41:00Z</cp:lastPrinted>
  <dcterms:modified xsi:type="dcterms:W3CDTF">2020-12-10T15:28:00Z</dcterms:modified>
  <cp:revision>3</cp:revision>
  <dc:subject/>
  <dc:title>modelo padrão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