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pBdr/>
        <w:shd w:fill="FFFFFF" w:val="clear"/>
        <w:spacing w:lineRule="auto" w:line="276" w:before="200" w:after="120"/>
        <w:jc w:val="both"/>
        <w:rPr>
          <w:rFonts w:ascii="Garamond" w:hAnsi="Garamond" w:eastAsia="Garamond" w:cs="Garamond"/>
          <w:sz w:val="26"/>
          <w:szCs w:val="26"/>
        </w:rPr>
      </w:pPr>
      <w:r>
        <w:rPr>
          <w:rFonts w:eastAsia="Garamond" w:cs="Garamond" w:ascii="Garamond" w:hAnsi="Garamond"/>
          <w:b/>
          <w:sz w:val="26"/>
          <w:szCs w:val="26"/>
        </w:rPr>
        <w:t>EDITAL N. 01/2021 – DPE-São João dos Patos</w:t>
      </w:r>
    </w:p>
    <w:p>
      <w:pPr>
        <w:pStyle w:val="Normal"/>
        <w:keepNext w:val="false"/>
        <w:pBdr/>
        <w:shd w:fill="FFFFFF" w:val="clear"/>
        <w:spacing w:lineRule="auto" w:line="276" w:before="200" w:after="120"/>
        <w:jc w:val="both"/>
        <w:rPr>
          <w:rFonts w:ascii="Garamond" w:hAnsi="Garamond" w:eastAsia="Garamond" w:cs="Garamond"/>
          <w:b/>
          <w:b/>
          <w:sz w:val="26"/>
          <w:szCs w:val="26"/>
        </w:rPr>
      </w:pPr>
      <w:r>
        <w:rPr>
          <w:rFonts w:eastAsia="Garamond" w:cs="Garamond" w:ascii="Garamond" w:hAnsi="Garamond"/>
          <w:b/>
          <w:sz w:val="26"/>
          <w:szCs w:val="26"/>
        </w:rPr>
        <w:t>CONVOCAÇÃO DE ESTAGIÁRIA APROVADA NO 1º PROCESSO SELETIVO PARA ESTÁGIO FORENSE DO NÚCLEO REGIONAL DE SÃO JOÃO DOS PATOS - DEFENSORIA PÚBLICA DO ESTADO DO MARANHÃO.</w:t>
      </w:r>
    </w:p>
    <w:p>
      <w:pPr>
        <w:pStyle w:val="Normal"/>
        <w:keepNext w:val="false"/>
        <w:pBdr/>
        <w:shd w:fill="FFFFFF" w:val="clear"/>
        <w:spacing w:lineRule="auto" w:line="276" w:before="200" w:after="120"/>
        <w:jc w:val="both"/>
        <w:rPr>
          <w:rFonts w:ascii="Garamond" w:hAnsi="Garamond" w:eastAsia="Garamond" w:cs="Garamond"/>
          <w:b/>
          <w:b/>
          <w:sz w:val="26"/>
          <w:szCs w:val="26"/>
        </w:rPr>
      </w:pPr>
      <w:r>
        <w:rPr>
          <w:rFonts w:eastAsia="Garamond" w:cs="Garamond" w:ascii="Garamond" w:hAnsi="Garamond"/>
          <w:b/>
          <w:sz w:val="26"/>
          <w:szCs w:val="26"/>
        </w:rPr>
      </w:r>
    </w:p>
    <w:p>
      <w:pPr>
        <w:pStyle w:val="Normal"/>
        <w:keepNext w:val="false"/>
        <w:pBdr/>
        <w:shd w:fill="FFFFFF" w:val="clear"/>
        <w:spacing w:lineRule="auto" w:line="276" w:before="0" w:after="120"/>
        <w:jc w:val="both"/>
        <w:rPr>
          <w:rFonts w:ascii="Garamond" w:hAnsi="Garamond" w:eastAsia="Garamond" w:cs="Garamond"/>
          <w:b/>
          <w:b/>
          <w:color w:val="000000"/>
          <w:sz w:val="26"/>
          <w:szCs w:val="26"/>
        </w:rPr>
      </w:pPr>
      <w:r>
        <w:rPr>
          <w:rFonts w:eastAsia="Garamond" w:cs="Garamond" w:ascii="Garamond" w:hAnsi="Garamond"/>
          <w:b/>
          <w:color w:val="000000"/>
          <w:sz w:val="26"/>
          <w:szCs w:val="26"/>
        </w:rPr>
        <w:t>A Defensoria Pública do Estado do Maranhão - Núcleo São João dos Patos, por meio do Órgão de Execução subscritor, Defensor Público do Estado do Maranhão, presidente dos trabalhos do 1º Processo Seletivo para Estágio Forense da Defensoria Pública do Estado do Maranhão, faz saber aos interessados e ao público em geral.</w:t>
      </w:r>
    </w:p>
    <w:p>
      <w:pPr>
        <w:pStyle w:val="Normal"/>
        <w:keepNext w:val="false"/>
        <w:pBdr/>
        <w:shd w:fill="FFFFFF" w:val="clear"/>
        <w:spacing w:lineRule="auto" w:line="276" w:before="200" w:after="0"/>
        <w:jc w:val="both"/>
        <w:rPr>
          <w:rFonts w:ascii="Garamond" w:hAnsi="Garamond" w:eastAsia="Garamond" w:cs="Garamond"/>
          <w:sz w:val="26"/>
          <w:szCs w:val="26"/>
        </w:rPr>
      </w:pPr>
      <w:r>
        <w:rPr>
          <w:rFonts w:eastAsia="Garamond" w:cs="Garamond" w:ascii="Garamond" w:hAnsi="Garamond"/>
          <w:sz w:val="26"/>
          <w:szCs w:val="26"/>
        </w:rPr>
        <w:t>1. CONVOCAÇÃO</w:t>
      </w:r>
    </w:p>
    <w:p>
      <w:pPr>
        <w:pStyle w:val="Normal"/>
        <w:keepNext w:val="false"/>
        <w:pBdr/>
        <w:shd w:fill="FFFFFF" w:val="clear"/>
        <w:spacing w:lineRule="auto" w:line="276" w:before="200" w:after="0"/>
        <w:jc w:val="both"/>
        <w:rPr>
          <w:rFonts w:ascii="Garamond" w:hAnsi="Garamond" w:eastAsia="Garamond" w:cs="Garamond"/>
          <w:sz w:val="26"/>
          <w:szCs w:val="26"/>
        </w:rPr>
      </w:pPr>
      <w:r>
        <w:rPr>
          <w:rFonts w:eastAsia="Garamond" w:cs="Garamond" w:ascii="Garamond" w:hAnsi="Garamond"/>
          <w:sz w:val="26"/>
          <w:szCs w:val="26"/>
        </w:rPr>
        <w:t>Convoca a candidata aprovada no EDITAL 01/2020, aprovada no 1º Processo Seletivo de Estágio Forense, a comparecer na Defensoria Pública do Estado do Maranhão Núcleo São João dos Patos, no horário 08h00 as 16h00, no período 25 até 26 de Janeiro de 2021, munida dos seguintes documentos:</w:t>
      </w:r>
    </w:p>
    <w:p>
      <w:pPr>
        <w:pStyle w:val="Normal"/>
        <w:keepNext w:val="false"/>
        <w:numPr>
          <w:ilvl w:val="0"/>
          <w:numId w:val="1"/>
        </w:numPr>
        <w:pBdr/>
        <w:shd w:fill="FFFFFF" w:val="clear"/>
        <w:spacing w:lineRule="auto" w:line="276" w:before="200" w:after="0"/>
        <w:jc w:val="both"/>
        <w:rPr>
          <w:rFonts w:ascii="Garamond" w:hAnsi="Garamond" w:eastAsia="Garamond" w:cs="Garamond"/>
          <w:sz w:val="26"/>
          <w:szCs w:val="26"/>
        </w:rPr>
      </w:pPr>
      <w:r>
        <w:rPr>
          <w:rFonts w:eastAsia="Garamond" w:cs="Garamond" w:ascii="Garamond" w:hAnsi="Garamond"/>
          <w:sz w:val="26"/>
          <w:szCs w:val="26"/>
        </w:rPr>
        <w:t>Cópia RG;</w:t>
      </w:r>
    </w:p>
    <w:p>
      <w:pPr>
        <w:pStyle w:val="Normal"/>
        <w:keepNext w:val="false"/>
        <w:numPr>
          <w:ilvl w:val="0"/>
          <w:numId w:val="1"/>
        </w:numPr>
        <w:pBdr/>
        <w:shd w:fill="FFFFFF" w:val="clear"/>
        <w:spacing w:lineRule="auto" w:line="276"/>
        <w:jc w:val="both"/>
        <w:rPr>
          <w:rFonts w:ascii="Garamond" w:hAnsi="Garamond" w:eastAsia="Garamond" w:cs="Garamond"/>
          <w:sz w:val="26"/>
          <w:szCs w:val="26"/>
        </w:rPr>
      </w:pPr>
      <w:r>
        <w:rPr>
          <w:rFonts w:eastAsia="Garamond" w:cs="Garamond" w:ascii="Garamond" w:hAnsi="Garamond"/>
          <w:sz w:val="26"/>
          <w:szCs w:val="26"/>
        </w:rPr>
        <w:t>Cópia CPF;</w:t>
      </w:r>
    </w:p>
    <w:p>
      <w:pPr>
        <w:pStyle w:val="Normal"/>
        <w:keepNext w:val="false"/>
        <w:numPr>
          <w:ilvl w:val="0"/>
          <w:numId w:val="1"/>
        </w:numPr>
        <w:pBdr/>
        <w:shd w:fill="FFFFFF" w:val="clear"/>
        <w:spacing w:lineRule="auto" w:line="276"/>
        <w:jc w:val="both"/>
        <w:rPr>
          <w:rFonts w:ascii="Garamond" w:hAnsi="Garamond" w:eastAsia="Garamond" w:cs="Garamond"/>
          <w:sz w:val="26"/>
          <w:szCs w:val="26"/>
        </w:rPr>
      </w:pPr>
      <w:r>
        <w:rPr>
          <w:rFonts w:eastAsia="Garamond" w:cs="Garamond" w:ascii="Garamond" w:hAnsi="Garamond"/>
          <w:sz w:val="26"/>
          <w:szCs w:val="26"/>
        </w:rPr>
        <w:t>Cópia do Comprovante de Residência;</w:t>
      </w:r>
    </w:p>
    <w:p>
      <w:pPr>
        <w:pStyle w:val="Normal"/>
        <w:keepNext w:val="false"/>
        <w:numPr>
          <w:ilvl w:val="0"/>
          <w:numId w:val="1"/>
        </w:numPr>
        <w:pBdr/>
        <w:shd w:fill="FFFFFF" w:val="clear"/>
        <w:spacing w:lineRule="auto" w:line="276"/>
        <w:jc w:val="both"/>
        <w:rPr>
          <w:rFonts w:ascii="Garamond" w:hAnsi="Garamond" w:eastAsia="Garamond" w:cs="Garamond"/>
          <w:sz w:val="26"/>
          <w:szCs w:val="26"/>
        </w:rPr>
      </w:pPr>
      <w:r>
        <w:rPr>
          <w:rFonts w:eastAsia="Garamond" w:cs="Garamond" w:ascii="Garamond" w:hAnsi="Garamond"/>
          <w:sz w:val="26"/>
          <w:szCs w:val="26"/>
        </w:rPr>
        <w:t>Cópia conta corrente;</w:t>
      </w:r>
    </w:p>
    <w:p>
      <w:pPr>
        <w:pStyle w:val="Normal"/>
        <w:keepNext w:val="false"/>
        <w:numPr>
          <w:ilvl w:val="0"/>
          <w:numId w:val="1"/>
        </w:numPr>
        <w:pBdr/>
        <w:shd w:fill="FFFFFF" w:val="clear"/>
        <w:spacing w:lineRule="auto" w:line="276"/>
        <w:jc w:val="both"/>
        <w:rPr>
          <w:rFonts w:ascii="Garamond" w:hAnsi="Garamond" w:eastAsia="Garamond" w:cs="Garamond"/>
          <w:sz w:val="26"/>
          <w:szCs w:val="26"/>
        </w:rPr>
      </w:pPr>
      <w:r>
        <w:rPr>
          <w:rFonts w:eastAsia="Garamond" w:cs="Garamond" w:ascii="Garamond" w:hAnsi="Garamond"/>
          <w:sz w:val="26"/>
          <w:szCs w:val="26"/>
        </w:rPr>
        <w:t>Declaração atualizada da instituição de Ensino, comprovando vínculo e período do curso;</w:t>
      </w:r>
    </w:p>
    <w:p>
      <w:pPr>
        <w:pStyle w:val="Normal"/>
        <w:pBdr/>
        <w:shd w:fill="FFFFFF" w:val="clear"/>
        <w:spacing w:lineRule="auto" w:line="276" w:before="200" w:after="0"/>
        <w:jc w:val="both"/>
        <w:rPr>
          <w:rFonts w:ascii="Garamond" w:hAnsi="Garamond" w:eastAsia="Garamond" w:cs="Garamond"/>
          <w:color w:val="000000"/>
          <w:sz w:val="26"/>
          <w:szCs w:val="26"/>
        </w:rPr>
      </w:pPr>
      <w:r>
        <w:rPr>
          <w:rFonts w:eastAsia="Garamond" w:cs="Garamond" w:ascii="Garamond" w:hAnsi="Garamond"/>
          <w:color w:val="000000"/>
          <w:sz w:val="26"/>
          <w:szCs w:val="26"/>
        </w:rPr>
        <w:t>A convocação para ingresso nas vagas oferecidas respeitará rigorosamente a ordem de classificação, conforme Edital e de acordo com a necessidade da Instituição.</w:t>
      </w:r>
    </w:p>
    <w:p>
      <w:pPr>
        <w:pStyle w:val="Normal"/>
        <w:pBdr/>
        <w:shd w:fill="FFFFFF" w:val="clear"/>
        <w:spacing w:lineRule="auto" w:line="276" w:before="200" w:after="0"/>
        <w:jc w:val="both"/>
        <w:rPr>
          <w:rFonts w:ascii="Garamond" w:hAnsi="Garamond" w:eastAsia="Garamond" w:cs="Garamond"/>
          <w:color w:val="000000"/>
          <w:sz w:val="26"/>
          <w:szCs w:val="26"/>
        </w:rPr>
      </w:pPr>
      <w:r>
        <w:rPr>
          <w:rFonts w:eastAsia="Garamond" w:cs="Garamond" w:ascii="Garamond" w:hAnsi="Garamond"/>
          <w:color w:val="000000"/>
          <w:sz w:val="26"/>
          <w:szCs w:val="26"/>
        </w:rPr>
        <w:t>Caso a candidata não se apresente na data prevista, será considerada como desistente.</w:t>
      </w:r>
    </w:p>
    <w:p>
      <w:pPr>
        <w:pStyle w:val="Normal"/>
        <w:pBdr/>
        <w:shd w:fill="FFFFFF" w:val="clear"/>
        <w:spacing w:lineRule="auto" w:line="276" w:before="200" w:after="0"/>
        <w:ind w:firstLine="1077"/>
        <w:jc w:val="both"/>
        <w:rPr>
          <w:rFonts w:ascii="Garamond" w:hAnsi="Garamond" w:eastAsia="Garamond" w:cs="Garamond"/>
          <w:b/>
          <w:b/>
          <w:sz w:val="26"/>
          <w:szCs w:val="26"/>
        </w:rPr>
      </w:pPr>
      <w:r>
        <w:rPr>
          <w:rFonts w:eastAsia="Garamond" w:cs="Garamond" w:ascii="Garamond" w:hAnsi="Garamond"/>
          <w:b/>
          <w:sz w:val="26"/>
          <w:szCs w:val="26"/>
        </w:rPr>
      </w:r>
    </w:p>
    <w:p>
      <w:pPr>
        <w:pStyle w:val="Normal"/>
        <w:keepNext w:val="false"/>
        <w:pBdr/>
        <w:shd w:fill="FFFFFF" w:val="clear"/>
        <w:spacing w:lineRule="auto" w:line="276" w:before="120" w:after="120"/>
        <w:jc w:val="both"/>
        <w:rPr>
          <w:rFonts w:ascii="Garamond" w:hAnsi="Garamond" w:eastAsia="Garamond" w:cs="Garamond"/>
          <w:b/>
          <w:b/>
          <w:sz w:val="26"/>
          <w:szCs w:val="26"/>
        </w:rPr>
      </w:pPr>
      <w:r>
        <w:rPr>
          <w:rFonts w:eastAsia="Garamond" w:cs="Garamond" w:ascii="Garamond" w:hAnsi="Garamond"/>
          <w:b/>
          <w:sz w:val="26"/>
          <w:szCs w:val="26"/>
        </w:rPr>
        <w:t>2. DA CANDIDATA CONVOCADA</w:t>
      </w:r>
    </w:p>
    <w:p>
      <w:pPr>
        <w:pStyle w:val="Normal"/>
        <w:keepNext w:val="false"/>
        <w:pBdr/>
        <w:shd w:fill="FFFFFF" w:val="clear"/>
        <w:spacing w:lineRule="auto" w:line="276" w:before="120" w:after="120"/>
        <w:jc w:val="both"/>
        <w:rPr>
          <w:rFonts w:ascii="Garamond" w:hAnsi="Garamond" w:eastAsia="Garamond" w:cs="Garamond"/>
          <w:b/>
          <w:b/>
          <w:sz w:val="26"/>
          <w:szCs w:val="26"/>
        </w:rPr>
      </w:pPr>
      <w:r>
        <w:rPr>
          <w:rFonts w:eastAsia="Garamond" w:cs="Garamond" w:ascii="Garamond" w:hAnsi="Garamond"/>
          <w:b/>
          <w:sz w:val="26"/>
          <w:szCs w:val="26"/>
        </w:rPr>
      </w:r>
    </w:p>
    <w:tbl>
      <w:tblPr>
        <w:tblStyle w:val="a"/>
        <w:tblW w:w="8838" w:type="dxa"/>
        <w:jc w:val="left"/>
        <w:tblInd w:w="0" w:type="dxa"/>
        <w:tblCellMar>
          <w:top w:w="100" w:type="dxa"/>
          <w:left w:w="100" w:type="dxa"/>
          <w:bottom w:w="100" w:type="dxa"/>
          <w:right w:w="100" w:type="dxa"/>
        </w:tblCellMar>
        <w:tblLook w:firstRow="0" w:noVBand="1" w:lastRow="0" w:firstColumn="0" w:lastColumn="0" w:noHBand="1" w:val="0600"/>
      </w:tblPr>
      <w:tblGrid>
        <w:gridCol w:w="2209"/>
        <w:gridCol w:w="2209"/>
        <w:gridCol w:w="2210"/>
        <w:gridCol w:w="2209"/>
      </w:tblGrid>
      <w:tr>
        <w:trPr/>
        <w:tc>
          <w:tcPr>
            <w:tcW w:w="2209" w:type="dxa"/>
            <w:tcBorders>
              <w:top w:val="single" w:sz="8" w:space="0" w:color="000000"/>
              <w:left w:val="single" w:sz="8" w:space="0" w:color="000000"/>
              <w:bottom w:val="single" w:sz="8" w:space="0" w:color="000000"/>
              <w:right w:val="single" w:sz="8" w:space="0" w:color="000000"/>
            </w:tcBorders>
            <w:shd w:color="auto" w:fill="auto" w:val="clear"/>
          </w:tcPr>
          <w:p>
            <w:pPr>
              <w:pStyle w:val="Normal"/>
              <w:keepNext w:val="false"/>
              <w:pBdr/>
              <w:shd w:val="clear" w:color="auto" w:fill="auto"/>
              <w:rPr>
                <w:rFonts w:ascii="Garamond" w:hAnsi="Garamond" w:eastAsia="Garamond" w:cs="Garamond"/>
                <w:b/>
                <w:b/>
                <w:sz w:val="26"/>
                <w:szCs w:val="26"/>
              </w:rPr>
            </w:pPr>
            <w:r>
              <w:rPr>
                <w:rFonts w:eastAsia="Garamond" w:cs="Garamond" w:ascii="Garamond" w:hAnsi="Garamond"/>
                <w:b/>
                <w:sz w:val="26"/>
                <w:szCs w:val="26"/>
              </w:rPr>
              <w:t>CANDIDATA</w:t>
            </w:r>
          </w:p>
        </w:tc>
        <w:tc>
          <w:tcPr>
            <w:tcW w:w="2209" w:type="dxa"/>
            <w:tcBorders>
              <w:top w:val="single" w:sz="8" w:space="0" w:color="000000"/>
              <w:left w:val="single" w:sz="8" w:space="0" w:color="000000"/>
              <w:bottom w:val="single" w:sz="8" w:space="0" w:color="000000"/>
              <w:right w:val="single" w:sz="8" w:space="0" w:color="000000"/>
            </w:tcBorders>
            <w:shd w:color="auto" w:fill="auto" w:val="clear"/>
          </w:tcPr>
          <w:p>
            <w:pPr>
              <w:pStyle w:val="Normal"/>
              <w:keepNext w:val="false"/>
              <w:pBdr/>
              <w:shd w:val="clear" w:color="auto" w:fill="auto"/>
              <w:rPr>
                <w:rFonts w:ascii="Garamond" w:hAnsi="Garamond" w:eastAsia="Garamond" w:cs="Garamond"/>
                <w:b/>
                <w:b/>
                <w:sz w:val="26"/>
                <w:szCs w:val="26"/>
              </w:rPr>
            </w:pPr>
            <w:r>
              <w:rPr>
                <w:rFonts w:eastAsia="Garamond" w:cs="Garamond" w:ascii="Garamond" w:hAnsi="Garamond"/>
                <w:b/>
                <w:sz w:val="26"/>
                <w:szCs w:val="26"/>
              </w:rPr>
              <w:t>Objetiva</w:t>
            </w:r>
          </w:p>
        </w:tc>
        <w:tc>
          <w:tcPr>
            <w:tcW w:w="2210" w:type="dxa"/>
            <w:tcBorders>
              <w:top w:val="single" w:sz="8" w:space="0" w:color="000000"/>
              <w:left w:val="single" w:sz="8" w:space="0" w:color="000000"/>
              <w:bottom w:val="single" w:sz="8" w:space="0" w:color="000000"/>
              <w:right w:val="single" w:sz="8" w:space="0" w:color="000000"/>
            </w:tcBorders>
            <w:shd w:color="auto" w:fill="auto" w:val="clear"/>
          </w:tcPr>
          <w:p>
            <w:pPr>
              <w:pStyle w:val="Normal"/>
              <w:keepNext w:val="false"/>
              <w:pBdr/>
              <w:shd w:val="clear" w:color="auto" w:fill="auto"/>
              <w:rPr>
                <w:rFonts w:ascii="Garamond" w:hAnsi="Garamond" w:eastAsia="Garamond" w:cs="Garamond"/>
                <w:b/>
                <w:b/>
                <w:sz w:val="26"/>
                <w:szCs w:val="26"/>
              </w:rPr>
            </w:pPr>
            <w:r>
              <w:rPr>
                <w:rFonts w:eastAsia="Garamond" w:cs="Garamond" w:ascii="Garamond" w:hAnsi="Garamond"/>
                <w:b/>
                <w:sz w:val="26"/>
                <w:szCs w:val="26"/>
              </w:rPr>
              <w:t>Subjetiva</w:t>
            </w:r>
          </w:p>
        </w:tc>
        <w:tc>
          <w:tcPr>
            <w:tcW w:w="2209" w:type="dxa"/>
            <w:tcBorders>
              <w:top w:val="single" w:sz="8" w:space="0" w:color="000000"/>
              <w:left w:val="single" w:sz="8" w:space="0" w:color="000000"/>
              <w:bottom w:val="single" w:sz="8" w:space="0" w:color="000000"/>
              <w:right w:val="single" w:sz="8" w:space="0" w:color="000000"/>
            </w:tcBorders>
            <w:shd w:color="auto" w:fill="auto" w:val="clear"/>
          </w:tcPr>
          <w:p>
            <w:pPr>
              <w:pStyle w:val="Normal"/>
              <w:keepNext w:val="false"/>
              <w:pBdr/>
              <w:shd w:val="clear" w:color="auto" w:fill="auto"/>
              <w:rPr>
                <w:rFonts w:ascii="Garamond" w:hAnsi="Garamond" w:eastAsia="Garamond" w:cs="Garamond"/>
                <w:b/>
                <w:b/>
                <w:sz w:val="26"/>
                <w:szCs w:val="26"/>
              </w:rPr>
            </w:pPr>
            <w:r>
              <w:rPr>
                <w:rFonts w:eastAsia="Garamond" w:cs="Garamond" w:ascii="Garamond" w:hAnsi="Garamond"/>
                <w:b/>
                <w:sz w:val="26"/>
                <w:szCs w:val="26"/>
              </w:rPr>
              <w:t>Total</w:t>
            </w:r>
          </w:p>
        </w:tc>
      </w:tr>
      <w:tr>
        <w:trPr/>
        <w:tc>
          <w:tcPr>
            <w:tcW w:w="2209" w:type="dxa"/>
            <w:tcBorders>
              <w:top w:val="single" w:sz="8" w:space="0" w:color="000000"/>
              <w:left w:val="single" w:sz="8" w:space="0" w:color="000000"/>
              <w:bottom w:val="single" w:sz="8" w:space="0" w:color="000000"/>
              <w:right w:val="single" w:sz="8" w:space="0" w:color="000000"/>
            </w:tcBorders>
            <w:shd w:color="auto" w:fill="auto" w:val="clear"/>
          </w:tcPr>
          <w:p>
            <w:pPr>
              <w:pStyle w:val="Normal"/>
              <w:keepNext w:val="false"/>
              <w:pBdr/>
              <w:shd w:val="clear" w:color="auto" w:fill="auto"/>
              <w:rPr>
                <w:rFonts w:ascii="Garamond" w:hAnsi="Garamond" w:eastAsia="Garamond" w:cs="Garamond"/>
                <w:b/>
                <w:b/>
                <w:sz w:val="26"/>
                <w:szCs w:val="26"/>
              </w:rPr>
            </w:pPr>
            <w:r>
              <w:rPr>
                <w:rFonts w:eastAsia="Garamond" w:cs="Garamond" w:ascii="Garamond" w:hAnsi="Garamond"/>
                <w:b/>
                <w:sz w:val="26"/>
                <w:szCs w:val="26"/>
              </w:rPr>
              <w:t>Rejany Sá Gomes Correa</w:t>
            </w:r>
          </w:p>
        </w:tc>
        <w:tc>
          <w:tcPr>
            <w:tcW w:w="2209" w:type="dxa"/>
            <w:tcBorders>
              <w:top w:val="single" w:sz="8" w:space="0" w:color="000000"/>
              <w:left w:val="single" w:sz="8" w:space="0" w:color="000000"/>
              <w:bottom w:val="single" w:sz="8" w:space="0" w:color="000000"/>
              <w:right w:val="single" w:sz="8" w:space="0" w:color="000000"/>
            </w:tcBorders>
            <w:shd w:color="auto" w:fill="auto" w:val="clear"/>
          </w:tcPr>
          <w:p>
            <w:pPr>
              <w:pStyle w:val="Normal"/>
              <w:keepNext w:val="false"/>
              <w:pBdr/>
              <w:shd w:val="clear" w:color="auto" w:fill="auto"/>
              <w:rPr>
                <w:rFonts w:ascii="Garamond" w:hAnsi="Garamond" w:eastAsia="Garamond" w:cs="Garamond"/>
                <w:b/>
                <w:b/>
                <w:sz w:val="26"/>
                <w:szCs w:val="26"/>
              </w:rPr>
            </w:pPr>
            <w:r>
              <w:rPr>
                <w:rFonts w:eastAsia="Garamond" w:cs="Garamond" w:ascii="Garamond" w:hAnsi="Garamond"/>
                <w:b/>
                <w:sz w:val="26"/>
                <w:szCs w:val="26"/>
              </w:rPr>
              <w:t>7,25</w:t>
            </w:r>
          </w:p>
        </w:tc>
        <w:tc>
          <w:tcPr>
            <w:tcW w:w="2210" w:type="dxa"/>
            <w:tcBorders>
              <w:top w:val="single" w:sz="8" w:space="0" w:color="000000"/>
              <w:left w:val="single" w:sz="8" w:space="0" w:color="000000"/>
              <w:bottom w:val="single" w:sz="8" w:space="0" w:color="000000"/>
              <w:right w:val="single" w:sz="8" w:space="0" w:color="000000"/>
            </w:tcBorders>
            <w:shd w:color="auto" w:fill="auto" w:val="clear"/>
          </w:tcPr>
          <w:p>
            <w:pPr>
              <w:pStyle w:val="Normal"/>
              <w:keepNext w:val="false"/>
              <w:pBdr/>
              <w:shd w:val="clear" w:color="auto" w:fill="auto"/>
              <w:rPr>
                <w:rFonts w:ascii="Garamond" w:hAnsi="Garamond" w:eastAsia="Garamond" w:cs="Garamond"/>
                <w:b/>
                <w:b/>
                <w:sz w:val="26"/>
                <w:szCs w:val="26"/>
              </w:rPr>
            </w:pPr>
            <w:r>
              <w:rPr>
                <w:rFonts w:eastAsia="Garamond" w:cs="Garamond" w:ascii="Garamond" w:hAnsi="Garamond"/>
                <w:b/>
                <w:sz w:val="26"/>
                <w:szCs w:val="26"/>
              </w:rPr>
              <w:t>Ótimo</w:t>
            </w:r>
          </w:p>
        </w:tc>
        <w:tc>
          <w:tcPr>
            <w:tcW w:w="2209" w:type="dxa"/>
            <w:tcBorders>
              <w:top w:val="single" w:sz="8" w:space="0" w:color="000000"/>
              <w:left w:val="single" w:sz="8" w:space="0" w:color="000000"/>
              <w:bottom w:val="single" w:sz="8" w:space="0" w:color="000000"/>
              <w:right w:val="single" w:sz="8" w:space="0" w:color="000000"/>
            </w:tcBorders>
            <w:shd w:color="auto" w:fill="auto" w:val="clear"/>
          </w:tcPr>
          <w:p>
            <w:pPr>
              <w:pStyle w:val="Normal"/>
              <w:keepNext w:val="false"/>
              <w:pBdr/>
              <w:shd w:val="clear" w:color="auto" w:fill="auto"/>
              <w:rPr>
                <w:rFonts w:ascii="Garamond" w:hAnsi="Garamond" w:eastAsia="Garamond" w:cs="Garamond"/>
                <w:b/>
                <w:b/>
                <w:sz w:val="26"/>
                <w:szCs w:val="26"/>
              </w:rPr>
            </w:pPr>
            <w:r>
              <w:rPr>
                <w:rFonts w:eastAsia="Garamond" w:cs="Garamond" w:ascii="Garamond" w:hAnsi="Garamond"/>
                <w:b/>
                <w:sz w:val="26"/>
                <w:szCs w:val="26"/>
              </w:rPr>
              <w:t>8,65</w:t>
            </w:r>
          </w:p>
        </w:tc>
      </w:tr>
    </w:tbl>
    <w:p>
      <w:pPr>
        <w:pStyle w:val="Normal"/>
        <w:keepNext w:val="false"/>
        <w:pBdr/>
        <w:shd w:fill="FFFFFF" w:val="clear"/>
        <w:spacing w:lineRule="auto" w:line="276" w:before="200" w:after="0"/>
        <w:ind w:firstLine="1155"/>
        <w:jc w:val="both"/>
        <w:rPr>
          <w:rFonts w:ascii="Garamond" w:hAnsi="Garamond" w:eastAsia="Garamond" w:cs="Garamond"/>
          <w:sz w:val="26"/>
          <w:szCs w:val="26"/>
        </w:rPr>
      </w:pPr>
      <w:r>
        <w:rPr>
          <w:rFonts w:eastAsia="Garamond" w:cs="Garamond" w:ascii="Garamond" w:hAnsi="Garamond"/>
          <w:sz w:val="26"/>
          <w:szCs w:val="26"/>
        </w:rPr>
      </w:r>
    </w:p>
    <w:p>
      <w:pPr>
        <w:pStyle w:val="Normal"/>
        <w:keepNext w:val="false"/>
        <w:pBdr/>
        <w:shd w:fill="FFFFFF" w:val="clear"/>
        <w:spacing w:lineRule="auto" w:line="276" w:before="200" w:after="0"/>
        <w:jc w:val="center"/>
        <w:rPr>
          <w:rFonts w:ascii="Garamond" w:hAnsi="Garamond" w:eastAsia="Garamond" w:cs="Garamond"/>
          <w:sz w:val="30"/>
          <w:szCs w:val="30"/>
        </w:rPr>
      </w:pPr>
      <w:r>
        <w:rPr>
          <w:rFonts w:eastAsia="Garamond" w:cs="Garamond" w:ascii="Garamond" w:hAnsi="Garamond"/>
          <w:sz w:val="28"/>
          <w:szCs w:val="28"/>
        </w:rPr>
        <w:t>Lucas G. P. Uchôa</w:t>
      </w:r>
    </w:p>
    <w:p>
      <w:pPr>
        <w:pStyle w:val="Normal"/>
        <w:keepNext w:val="false"/>
        <w:pBdr/>
        <w:shd w:fill="FFFFFF" w:val="clear"/>
        <w:spacing w:lineRule="auto" w:line="276" w:before="200" w:after="0"/>
        <w:jc w:val="center"/>
        <w:rPr>
          <w:rFonts w:ascii="Garamond" w:hAnsi="Garamond" w:eastAsia="Garamond" w:cs="Garamond"/>
          <w:b/>
          <w:b/>
          <w:color w:val="000000"/>
          <w:sz w:val="28"/>
          <w:szCs w:val="28"/>
        </w:rPr>
      </w:pPr>
      <w:r>
        <w:rPr>
          <w:rFonts w:eastAsia="Garamond" w:cs="Garamond" w:ascii="Garamond" w:hAnsi="Garamond"/>
          <w:b/>
          <w:color w:val="000000"/>
          <w:sz w:val="28"/>
          <w:szCs w:val="28"/>
        </w:rPr>
        <w:t>DEFENSOR PÚBLICO DO ESTADO DO MARANHÃO</w:t>
      </w:r>
    </w:p>
    <w:p>
      <w:pPr>
        <w:pStyle w:val="Normal"/>
        <w:keepNext w:val="false"/>
        <w:pBdr/>
        <w:shd w:fill="FFFFFF" w:val="clear"/>
        <w:spacing w:lineRule="auto" w:line="276" w:before="200" w:after="0"/>
        <w:jc w:val="center"/>
        <w:rPr>
          <w:rFonts w:ascii="Garamond" w:hAnsi="Garamond" w:eastAsia="Garamond" w:cs="Garamond"/>
          <w:b/>
          <w:b/>
          <w:color w:val="000000"/>
          <w:sz w:val="28"/>
          <w:szCs w:val="28"/>
        </w:rPr>
      </w:pPr>
      <w:r>
        <w:rPr>
          <w:rFonts w:eastAsia="Garamond" w:cs="Garamond" w:ascii="Garamond" w:hAnsi="Garamond"/>
          <w:b/>
          <w:color w:val="000000"/>
          <w:sz w:val="28"/>
          <w:szCs w:val="28"/>
        </w:rPr>
        <w:t>Titular do Núcleo de São João dos Patos</w:t>
      </w:r>
    </w:p>
    <w:sectPr>
      <w:headerReference w:type="default" r:id="rId2"/>
      <w:footerReference w:type="default" r:id="rId3"/>
      <w:type w:val="nextPage"/>
      <w:pgSz w:w="12240" w:h="15840"/>
      <w:pgMar w:left="1701" w:right="1701" w:header="283" w:top="1418" w:footer="567" w:bottom="1418"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swiss"/>
    <w:pitch w:val="variable"/>
  </w:font>
  <w:font w:name="Arial">
    <w:charset w:val="00"/>
    <w:family w:val="roman"/>
    <w:pitch w:val="variable"/>
  </w:font>
  <w:font w:name="Tahoma">
    <w:charset w:val="00"/>
    <w:family w:val="roman"/>
    <w:pitch w:val="variable"/>
  </w:font>
  <w:font w:name="Georgia">
    <w:charset w:val="00"/>
    <w:family w:val="roman"/>
    <w:pitch w:val="variable"/>
  </w:font>
  <w:font w:name="Garamond">
    <w:charset w:val="00"/>
    <w:family w:val="roman"/>
    <w:pitch w:val="variable"/>
  </w:font>
  <w:font w:name="Bookman Old Style">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hd w:fill="FFFFFF" w:val="clear"/>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hd w:fill="FFFFFF" w:val="clear"/>
      <w:spacing w:before="120" w:after="120"/>
      <w:jc w:val="center"/>
      <w:rPr>
        <w:rFonts w:ascii="Bookman Old Style" w:hAnsi="Bookman Old Style" w:eastAsia="Bookman Old Style" w:cs="Bookman Old Style"/>
        <w:i/>
        <w:i/>
        <w:sz w:val="23"/>
        <w:szCs w:val="23"/>
      </w:rPr>
    </w:pPr>
    <w:r>
      <w:rPr/>
      <w:drawing>
        <wp:inline distT="0" distB="0" distL="0" distR="0">
          <wp:extent cx="1068070" cy="63436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1068070" cy="634365"/>
                  </a:xfrm>
                  <a:prstGeom prst="rect">
                    <a:avLst/>
                  </a:prstGeom>
                </pic:spPr>
              </pic:pic>
            </a:graphicData>
          </a:graphic>
        </wp:inline>
      </w:drawing>
    </w:r>
  </w:p>
  <w:p>
    <w:pPr>
      <w:pStyle w:val="Normal"/>
      <w:pBdr/>
      <w:shd w:fill="FFFFFF" w:val="clear"/>
      <w:jc w:val="center"/>
      <w:rPr>
        <w:b/>
        <w:b/>
        <w:color w:val="000000"/>
      </w:rPr>
    </w:pPr>
    <w:r>
      <w:rPr>
        <w:b/>
        <w:color w:val="000000"/>
      </w:rPr>
      <w:t>DEFENSORIA PÚBLICA DO ESTADO DO MARANHÃO</w:t>
    </w:r>
  </w:p>
  <w:p>
    <w:pPr>
      <w:pStyle w:val="Normal"/>
      <w:pBdr/>
      <w:shd w:fill="FFFFFF" w:val="clear"/>
      <w:jc w:val="center"/>
      <w:rPr>
        <w:sz w:val="22"/>
        <w:szCs w:val="22"/>
      </w:rPr>
    </w:pPr>
    <w:r>
      <w:rPr>
        <w:b/>
        <w:color w:val="000000"/>
      </w:rPr>
      <w:t>NÚCLEO DE SÃO JOÃO DOS PATOS</w:t>
    </w:r>
  </w:p>
  <w:p>
    <w:pPr>
      <w:pStyle w:val="Normal"/>
      <w:pBdr/>
      <w:shd w:fill="FFFFFF" w:val="clear"/>
      <w:jc w:val="center"/>
      <w:rPr>
        <w:i/>
        <w:i/>
        <w:sz w:val="22"/>
        <w:szCs w:val="22"/>
      </w:rPr>
    </w:pPr>
    <w:r>
      <w:rPr>
        <w:sz w:val="22"/>
        <w:szCs w:val="22"/>
      </w:rPr>
      <w:t>Avenida Hermes da Fonseca, S/N, São João dos Patos/MA, CEP: 65665-000.</w:t>
    </w:r>
  </w:p>
  <w:p>
    <w:pPr>
      <w:pStyle w:val="Normal"/>
      <w:pBdr/>
      <w:shd w:fill="FFFFFF" w:val="clear"/>
      <w:jc w:val="center"/>
      <w:rPr/>
    </w:pPr>
    <w:r>
      <w:rPr>
        <w:i/>
        <w:sz w:val="22"/>
        <w:szCs w:val="22"/>
      </w:rPr>
      <w:t>E-mail: nucleosaojoaodospatos@ma.def.br</w:t>
    </w:r>
  </w:p>
  <w:p>
    <w:pPr>
      <w:pStyle w:val="Normal"/>
      <w:pBdr/>
      <w:shd w:fill="FFFFFF" w:val="clear"/>
      <w:tabs>
        <w:tab w:val="clear" w:pos="720"/>
        <w:tab w:val="left" w:pos="7140" w:leader="none"/>
      </w:tabs>
      <w:jc w:val="center"/>
      <w:rPr>
        <w:sz w:val="22"/>
        <w:szCs w:val="22"/>
      </w:rPr>
    </w:pPr>
    <w:r>
      <w:rPr>
        <w:sz w:val="22"/>
        <w:szCs w:val="22"/>
      </w:rPr>
      <w:t>Telefone: (99) 3551-2953</w:t>
    </w:r>
  </w:p>
  <w:p>
    <w:pPr>
      <w:pStyle w:val="Normal"/>
      <w:pBdr/>
      <w:shd w:fill="FFFFFF" w:val="clear"/>
      <w:tabs>
        <w:tab w:val="clear" w:pos="720"/>
        <w:tab w:val="left" w:pos="7140" w:leader="none"/>
      </w:tabs>
      <w:jc w:val="center"/>
      <w:rPr>
        <w:sz w:val="22"/>
        <w:szCs w:val="22"/>
      </w:rPr>
    </w:pPr>
    <w:r>
      <w:rPr>
        <w:color w:val="A8D08D"/>
        <w:sz w:val="22"/>
        <w:szCs w:val="22"/>
      </w:rPr>
      <w:t>_______________________________________________________________________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A"/>
        <w:sz w:val="24"/>
        <w:szCs w:val="24"/>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keepNext w:val="true"/>
      <w:widowControl w:val="false"/>
      <w:shd w:val="clear" w:color="auto" w:fill="FFFFFF"/>
      <w:suppressAutoHyphens w:val="true"/>
      <w:bidi w:val="0"/>
      <w:spacing w:before="0" w:after="0"/>
      <w:jc w:val="left"/>
      <w:textAlignment w:val="baseline"/>
    </w:pPr>
    <w:rPr>
      <w:rFonts w:eastAsia="NSimSun" w:cs="Arial" w:ascii="Times New Roman" w:hAnsi="Times New Roman"/>
      <w:color w:val="00000A"/>
      <w:kern w:val="0"/>
      <w:sz w:val="24"/>
      <w:szCs w:val="24"/>
      <w:lang w:eastAsia="zh-CN" w:bidi="hi-IN" w:val="pt-BR"/>
    </w:rPr>
  </w:style>
  <w:style w:type="paragraph" w:styleId="Ttulo1">
    <w:name w:val="Heading 1"/>
    <w:basedOn w:val="Ttulododocumento"/>
    <w:next w:val="LOnormal1"/>
    <w:uiPriority w:val="9"/>
    <w:qFormat/>
    <w:pPr>
      <w:shd w:fill="FFFFFF" w:val="clear"/>
      <w:outlineLvl w:val="0"/>
    </w:pPr>
    <w:rPr>
      <w:rFonts w:ascii="Times New Roman" w:hAnsi="Times New Roman" w:eastAsia="Times New Roman" w:cs="Times New Roman"/>
      <w:b/>
      <w:bCs/>
      <w:sz w:val="32"/>
      <w:szCs w:val="32"/>
      <w:lang w:eastAsia="pt-BR" w:bidi="ar-SA"/>
    </w:rPr>
  </w:style>
  <w:style w:type="paragraph" w:styleId="Ttulo2">
    <w:name w:val="Heading 2"/>
    <w:basedOn w:val="Ttulododocumento"/>
    <w:next w:val="LOnormal1"/>
    <w:uiPriority w:val="9"/>
    <w:semiHidden/>
    <w:unhideWhenUsed/>
    <w:qFormat/>
    <w:pPr>
      <w:shd w:fill="FFFFFF" w:val="clear"/>
      <w:outlineLvl w:val="1"/>
    </w:pPr>
    <w:rPr>
      <w:rFonts w:ascii="Times New Roman" w:hAnsi="Times New Roman" w:eastAsia="Times New Roman" w:cs="Times New Roman"/>
      <w:b/>
      <w:bCs/>
      <w:i/>
      <w:iCs/>
      <w:sz w:val="20"/>
      <w:szCs w:val="20"/>
      <w:lang w:eastAsia="pt-BR" w:bidi="ar-SA"/>
    </w:rPr>
  </w:style>
  <w:style w:type="paragraph" w:styleId="Ttulo3">
    <w:name w:val="Heading 3"/>
    <w:basedOn w:val="LOnormal1"/>
    <w:next w:val="LOnormal1"/>
    <w:uiPriority w:val="9"/>
    <w:semiHidden/>
    <w:unhideWhenUsed/>
    <w:qFormat/>
    <w:pPr>
      <w:shd w:fill="FFFFFF" w:val="clear"/>
      <w:outlineLvl w:val="2"/>
    </w:pPr>
    <w:rPr>
      <w:b/>
    </w:rPr>
  </w:style>
  <w:style w:type="paragraph" w:styleId="Ttulo4">
    <w:name w:val="Heading 4"/>
    <w:basedOn w:val="LOnormal1"/>
    <w:next w:val="LOnormal1"/>
    <w:uiPriority w:val="9"/>
    <w:semiHidden/>
    <w:unhideWhenUsed/>
    <w:qFormat/>
    <w:pPr>
      <w:keepLines/>
      <w:shd w:fill="FFFFFF" w:val="clear"/>
      <w:spacing w:before="240" w:after="40"/>
      <w:outlineLvl w:val="3"/>
    </w:pPr>
    <w:rPr>
      <w:b/>
    </w:rPr>
  </w:style>
  <w:style w:type="paragraph" w:styleId="Ttulo5">
    <w:name w:val="Heading 5"/>
    <w:basedOn w:val="LOnormal1"/>
    <w:next w:val="LOnormal1"/>
    <w:uiPriority w:val="9"/>
    <w:semiHidden/>
    <w:unhideWhenUsed/>
    <w:qFormat/>
    <w:pPr>
      <w:keepLines/>
      <w:shd w:fill="FFFFFF" w:val="clear"/>
      <w:spacing w:before="220" w:after="40"/>
      <w:outlineLvl w:val="4"/>
    </w:pPr>
    <w:rPr>
      <w:b/>
      <w:sz w:val="22"/>
      <w:szCs w:val="22"/>
    </w:rPr>
  </w:style>
  <w:style w:type="paragraph" w:styleId="Ttulo6">
    <w:name w:val="Heading 6"/>
    <w:basedOn w:val="LOnormal1"/>
    <w:next w:val="LOnormal1"/>
    <w:uiPriority w:val="9"/>
    <w:semiHidden/>
    <w:unhideWhenUsed/>
    <w:qFormat/>
    <w:pPr>
      <w:keepLines/>
      <w:shd w:fill="FFFFFF" w:val="clear"/>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1zfalse" w:customStyle="1">
    <w:name w:val="WW8Num1zfalse"/>
    <w:qFormat/>
    <w:rPr/>
  </w:style>
  <w:style w:type="character" w:styleId="WW8Num1ztrue" w:customStyle="1">
    <w:name w:val="WW8Num1ztrue"/>
    <w:qFormat/>
    <w:rPr/>
  </w:style>
  <w:style w:type="character" w:styleId="WWWW8Num1ztrue" w:customStyle="1">
    <w:name w:val="WW-WW8Num1ztrue"/>
    <w:qFormat/>
    <w:rPr/>
  </w:style>
  <w:style w:type="character" w:styleId="WWWW8Num1ztrue1" w:customStyle="1">
    <w:name w:val="WW-WW8Num1ztrue1"/>
    <w:qFormat/>
    <w:rPr/>
  </w:style>
  <w:style w:type="character" w:styleId="WWWW8Num1ztrue12" w:customStyle="1">
    <w:name w:val="WW-WW8Num1ztrue12"/>
    <w:qFormat/>
    <w:rPr/>
  </w:style>
  <w:style w:type="character" w:styleId="WWWW8Num1ztrue123" w:customStyle="1">
    <w:name w:val="WW-WW8Num1ztrue123"/>
    <w:qFormat/>
    <w:rPr/>
  </w:style>
  <w:style w:type="character" w:styleId="WWWW8Num1ztrue1234" w:customStyle="1">
    <w:name w:val="WW-WW8Num1ztrue1234"/>
    <w:qFormat/>
    <w:rPr/>
  </w:style>
  <w:style w:type="character" w:styleId="WWWW8Num1ztrue12345" w:customStyle="1">
    <w:name w:val="WW-WW8Num1ztrue12345"/>
    <w:qFormat/>
    <w:rPr/>
  </w:style>
  <w:style w:type="character" w:styleId="WWWW8Num1ztrue123456" w:customStyle="1">
    <w:name w:val="WW-WW8Num1ztrue123456"/>
    <w:qFormat/>
    <w:rPr/>
  </w:style>
  <w:style w:type="character" w:styleId="WWWW8Num1ztrue1234567" w:customStyle="1">
    <w:name w:val="WW-WW8Num1ztrue1234567"/>
    <w:qFormat/>
    <w:rPr/>
  </w:style>
  <w:style w:type="character" w:styleId="WWWW8Num1ztrue11" w:customStyle="1">
    <w:name w:val="WW-WW8Num1ztrue11"/>
    <w:qFormat/>
    <w:rPr/>
  </w:style>
  <w:style w:type="character" w:styleId="WWWW8Num1ztrue121" w:customStyle="1">
    <w:name w:val="WW-WW8Num1ztrue121"/>
    <w:qFormat/>
    <w:rPr/>
  </w:style>
  <w:style w:type="character" w:styleId="WWWW8Num1ztrue1231" w:customStyle="1">
    <w:name w:val="WW-WW8Num1ztrue1231"/>
    <w:qFormat/>
    <w:rPr/>
  </w:style>
  <w:style w:type="character" w:styleId="WWWW8Num1ztrue12341" w:customStyle="1">
    <w:name w:val="WW-WW8Num1ztrue12341"/>
    <w:qFormat/>
    <w:rPr/>
  </w:style>
  <w:style w:type="character" w:styleId="WWWW8Num1ztrue123451" w:customStyle="1">
    <w:name w:val="WW-WW8Num1ztrue123451"/>
    <w:qFormat/>
    <w:rPr/>
  </w:style>
  <w:style w:type="character" w:styleId="WWWW8Num1ztrue1234561" w:customStyle="1">
    <w:name w:val="WW-WW8Num1ztrue1234561"/>
    <w:qFormat/>
    <w:rPr/>
  </w:style>
  <w:style w:type="character" w:styleId="Fontepargpadro1" w:customStyle="1">
    <w:name w:val="Fonte parág. padrão1"/>
    <w:qFormat/>
    <w:rPr/>
  </w:style>
  <w:style w:type="character" w:styleId="CorpodetextoChar" w:customStyle="1">
    <w:name w:val="Corpo de texto Char"/>
    <w:basedOn w:val="Fontepargpadro1"/>
    <w:qFormat/>
    <w:rPr>
      <w:sz w:val="28"/>
    </w:rPr>
  </w:style>
  <w:style w:type="character" w:styleId="Nfaseforte" w:customStyle="1">
    <w:name w:val="Ênfase forte"/>
    <w:basedOn w:val="Fontepargpadro1"/>
    <w:qFormat/>
    <w:rPr>
      <w:b/>
      <w:bCs/>
    </w:rPr>
  </w:style>
  <w:style w:type="character" w:styleId="Nfase">
    <w:name w:val="Ênfase"/>
    <w:qFormat/>
    <w:rPr>
      <w:i/>
      <w:iCs/>
    </w:rPr>
  </w:style>
  <w:style w:type="character" w:styleId="RodapChar" w:customStyle="1">
    <w:name w:val="Rodapé Char"/>
    <w:basedOn w:val="Fontepargpadro1"/>
    <w:qFormat/>
    <w:rPr/>
  </w:style>
  <w:style w:type="character" w:styleId="LinkdaInternet" w:customStyle="1">
    <w:name w:val="Link da Internet"/>
    <w:basedOn w:val="Fontepargpadro1"/>
    <w:rPr>
      <w:color w:val="0000FF"/>
      <w:u w:val="single"/>
    </w:rPr>
  </w:style>
  <w:style w:type="character" w:styleId="Smbolosdenumerao" w:customStyle="1">
    <w:name w:val="Símbolos de numeração"/>
    <w:qFormat/>
    <w:rPr/>
  </w:style>
  <w:style w:type="character" w:styleId="WWCharLFO1LVL1" w:customStyle="1">
    <w:name w:val="WW_CharLFO1LVL1"/>
    <w:qFormat/>
    <w:rPr>
      <w:rFonts w:ascii="Symbol" w:hAnsi="Symbol" w:cs="Symbol"/>
    </w:rPr>
  </w:style>
  <w:style w:type="character" w:styleId="WWCharLFO1LVL2" w:customStyle="1">
    <w:name w:val="WW_CharLFO1LVL2"/>
    <w:qFormat/>
    <w:rPr>
      <w:rFonts w:ascii="Courier New" w:hAnsi="Courier New" w:cs="Courier New"/>
    </w:rPr>
  </w:style>
  <w:style w:type="character" w:styleId="WWCharLFO1LVL3" w:customStyle="1">
    <w:name w:val="WW_CharLFO1LVL3"/>
    <w:qFormat/>
    <w:rPr>
      <w:rFonts w:ascii="Wingdings" w:hAnsi="Wingdings" w:cs="Wingdings"/>
    </w:rPr>
  </w:style>
  <w:style w:type="character" w:styleId="WWCharLFO1LVL4" w:customStyle="1">
    <w:name w:val="WW_CharLFO1LVL4"/>
    <w:qFormat/>
    <w:rPr>
      <w:rFonts w:ascii="Symbol" w:hAnsi="Symbol" w:cs="Symbol"/>
    </w:rPr>
  </w:style>
  <w:style w:type="character" w:styleId="WWCharLFO1LVL5" w:customStyle="1">
    <w:name w:val="WW_CharLFO1LVL5"/>
    <w:qFormat/>
    <w:rPr>
      <w:rFonts w:ascii="Courier New" w:hAnsi="Courier New" w:cs="Courier New"/>
    </w:rPr>
  </w:style>
  <w:style w:type="character" w:styleId="WWCharLFO1LVL6" w:customStyle="1">
    <w:name w:val="WW_CharLFO1LVL6"/>
    <w:qFormat/>
    <w:rPr>
      <w:rFonts w:ascii="Wingdings" w:hAnsi="Wingdings" w:cs="Wingdings"/>
    </w:rPr>
  </w:style>
  <w:style w:type="character" w:styleId="WWCharLFO1LVL7" w:customStyle="1">
    <w:name w:val="WW_CharLFO1LVL7"/>
    <w:qFormat/>
    <w:rPr>
      <w:rFonts w:ascii="Symbol" w:hAnsi="Symbol" w:cs="Symbol"/>
    </w:rPr>
  </w:style>
  <w:style w:type="character" w:styleId="WWCharLFO1LVL8" w:customStyle="1">
    <w:name w:val="WW_CharLFO1LVL8"/>
    <w:qFormat/>
    <w:rPr>
      <w:rFonts w:ascii="Courier New" w:hAnsi="Courier New" w:cs="Courier New"/>
    </w:rPr>
  </w:style>
  <w:style w:type="character" w:styleId="WWCharLFO1LVL9" w:customStyle="1">
    <w:name w:val="WW_CharLFO1LVL9"/>
    <w:qFormat/>
    <w:rPr>
      <w:rFonts w:ascii="Wingdings" w:hAnsi="Wingdings" w:cs="Wingdings"/>
    </w:rPr>
  </w:style>
  <w:style w:type="paragraph" w:styleId="Ttulo">
    <w:name w:val="Título"/>
    <w:basedOn w:val="Normal"/>
    <w:next w:val="Corpodotexto"/>
    <w:qFormat/>
    <w:pPr>
      <w:keepNext w:val="true"/>
      <w:shd w:fill="FFFFFF" w:val="clear"/>
      <w:spacing w:before="240" w:after="120"/>
    </w:pPr>
    <w:rPr>
      <w:rFonts w:ascii="Liberation Sans" w:hAnsi="Liberation Sans" w:eastAsia="Microsoft YaHei" w:cs="Mangal"/>
      <w:sz w:val="28"/>
      <w:szCs w:val="28"/>
    </w:rPr>
  </w:style>
  <w:style w:type="paragraph" w:styleId="Corpodotexto">
    <w:name w:val="Body Text"/>
    <w:basedOn w:val="Normal"/>
    <w:pPr>
      <w:shd w:fill="FFFFFF" w:val="clear"/>
      <w:spacing w:lineRule="auto" w:line="276" w:before="0" w:after="140"/>
    </w:pPr>
    <w:rPr/>
  </w:style>
  <w:style w:type="paragraph" w:styleId="Lista">
    <w:name w:val="List"/>
    <w:basedOn w:val="Corpodetexto1"/>
    <w:pPr>
      <w:shd w:fill="FFFFFF" w:val="clear"/>
    </w:pPr>
    <w:rPr>
      <w:sz w:val="24"/>
    </w:rPr>
  </w:style>
  <w:style w:type="paragraph" w:styleId="Legenda">
    <w:name w:val="Caption"/>
    <w:basedOn w:val="Normal"/>
    <w:qFormat/>
    <w:pPr>
      <w:suppressLineNumbers/>
      <w:shd w:fill="FFFFFF" w:val="clear"/>
      <w:spacing w:before="120" w:after="120"/>
    </w:pPr>
    <w:rPr>
      <w:rFonts w:cs="Mangal"/>
      <w:i/>
      <w:iCs/>
      <w:sz w:val="24"/>
      <w:szCs w:val="24"/>
    </w:rPr>
  </w:style>
  <w:style w:type="paragraph" w:styleId="Ndice" w:customStyle="1">
    <w:name w:val="Índice"/>
    <w:basedOn w:val="LOnormal1"/>
    <w:qFormat/>
    <w:pPr>
      <w:suppressLineNumbers/>
      <w:shd w:fill="FFFFFF" w:val="clear"/>
    </w:pPr>
    <w:rPr/>
  </w:style>
  <w:style w:type="paragraph" w:styleId="Ttulododocumento">
    <w:name w:val="Title"/>
    <w:basedOn w:val="LOnormal1"/>
    <w:next w:val="Corpodetexto1"/>
    <w:uiPriority w:val="10"/>
    <w:qFormat/>
    <w:pPr>
      <w:shd w:fill="FFFFFF" w:val="clear"/>
      <w:spacing w:before="240" w:after="120"/>
    </w:pPr>
    <w:rPr>
      <w:rFonts w:ascii="Arial" w:hAnsi="Arial" w:eastAsia="Microsoft YaHei"/>
      <w:sz w:val="28"/>
      <w:szCs w:val="28"/>
    </w:rPr>
  </w:style>
  <w:style w:type="paragraph" w:styleId="Caption">
    <w:name w:val="caption"/>
    <w:basedOn w:val="LOnormal1"/>
    <w:qFormat/>
    <w:pPr>
      <w:suppressLineNumbers/>
      <w:shd w:fill="FFFFFF" w:val="clear"/>
      <w:spacing w:before="120" w:after="120"/>
    </w:pPr>
    <w:rPr>
      <w:i/>
      <w:iCs/>
    </w:rPr>
  </w:style>
  <w:style w:type="paragraph" w:styleId="LOnormal1" w:customStyle="1">
    <w:name w:val="LO-normal1"/>
    <w:qFormat/>
    <w:pPr>
      <w:keepNext w:val="true"/>
      <w:widowControl w:val="false"/>
      <w:shd w:val="clear" w:color="auto" w:fill="FFFFFF"/>
      <w:bidi w:val="0"/>
      <w:spacing w:before="0" w:after="0"/>
      <w:jc w:val="left"/>
    </w:pPr>
    <w:rPr>
      <w:rFonts w:eastAsia="NSimSun" w:cs="Arial" w:ascii="Times New Roman" w:hAnsi="Times New Roman"/>
      <w:color w:val="00000A"/>
      <w:kern w:val="0"/>
      <w:sz w:val="24"/>
      <w:szCs w:val="24"/>
      <w:lang w:eastAsia="zh-CN" w:bidi="hi-IN" w:val="pt-BR"/>
    </w:rPr>
  </w:style>
  <w:style w:type="paragraph" w:styleId="Corpodetexto1" w:customStyle="1">
    <w:name w:val="Corpo de texto1"/>
    <w:basedOn w:val="LOnormal1"/>
    <w:qFormat/>
    <w:pPr>
      <w:shd w:fill="FFFFFF" w:val="clear"/>
      <w:spacing w:before="0" w:after="120"/>
    </w:pPr>
    <w:rPr>
      <w:sz w:val="28"/>
    </w:rPr>
  </w:style>
  <w:style w:type="paragraph" w:styleId="LONormal" w:customStyle="1">
    <w:name w:val="LO-Normal"/>
    <w:qFormat/>
    <w:pPr>
      <w:keepNext w:val="true"/>
      <w:widowControl w:val="false"/>
      <w:shd w:val="clear" w:color="auto" w:fill="FFFFFF"/>
      <w:suppressAutoHyphens w:val="true"/>
      <w:bidi w:val="0"/>
      <w:spacing w:before="0" w:after="0"/>
      <w:jc w:val="left"/>
      <w:textAlignment w:val="baseline"/>
    </w:pPr>
    <w:rPr>
      <w:rFonts w:eastAsia="NSimSun" w:cs="Arial" w:ascii="Times New Roman" w:hAnsi="Times New Roman"/>
      <w:color w:val="00000A"/>
      <w:kern w:val="0"/>
      <w:sz w:val="24"/>
      <w:szCs w:val="24"/>
      <w:lang w:eastAsia="zh-CN" w:bidi="hi-IN" w:val="pt-BR"/>
    </w:rPr>
  </w:style>
  <w:style w:type="paragraph" w:styleId="Ttulo11" w:customStyle="1">
    <w:name w:val="Título1"/>
    <w:basedOn w:val="LOnormal1"/>
    <w:qFormat/>
    <w:pPr>
      <w:shd w:fill="FFFFFF" w:val="clear"/>
      <w:spacing w:before="240" w:after="120"/>
    </w:pPr>
    <w:rPr>
      <w:rFonts w:ascii="Arial" w:hAnsi="Arial" w:eastAsia="Microsoft YaHei"/>
      <w:sz w:val="28"/>
      <w:szCs w:val="28"/>
    </w:rPr>
  </w:style>
  <w:style w:type="paragraph" w:styleId="CabealhoeRodap" w:customStyle="1">
    <w:name w:val="Cabeçalho e Rodapé"/>
    <w:basedOn w:val="LOnormal1"/>
    <w:qFormat/>
    <w:pPr>
      <w:shd w:fill="FFFFFF" w:val="clear"/>
    </w:pPr>
    <w:rPr/>
  </w:style>
  <w:style w:type="paragraph" w:styleId="Cabealho">
    <w:name w:val="Header"/>
    <w:basedOn w:val="LOnormal1"/>
    <w:pPr>
      <w:shd w:fill="FFFFFF" w:val="clear"/>
    </w:pPr>
    <w:rPr/>
  </w:style>
  <w:style w:type="paragraph" w:styleId="Rodap">
    <w:name w:val="Footer"/>
    <w:basedOn w:val="LOnormal1"/>
    <w:pPr>
      <w:shd w:fill="FFFFFF" w:val="clear"/>
    </w:pPr>
    <w:rPr/>
  </w:style>
  <w:style w:type="paragraph" w:styleId="BalloonText">
    <w:name w:val="Balloon Text"/>
    <w:basedOn w:val="LOnormal1"/>
    <w:qFormat/>
    <w:pPr>
      <w:shd w:fill="FFFFFF" w:val="clear"/>
    </w:pPr>
    <w:rPr>
      <w:rFonts w:ascii="Tahoma" w:hAnsi="Tahoma" w:eastAsia="Tahoma" w:cs="Tahoma"/>
      <w:sz w:val="16"/>
      <w:szCs w:val="16"/>
    </w:rPr>
  </w:style>
  <w:style w:type="paragraph" w:styleId="Contedodatabela" w:customStyle="1">
    <w:name w:val="Conteúdo da tabela"/>
    <w:basedOn w:val="LOnormal1"/>
    <w:qFormat/>
    <w:pPr>
      <w:suppressLineNumbers/>
      <w:shd w:fill="FFFFFF" w:val="clear"/>
    </w:pPr>
    <w:rPr/>
  </w:style>
  <w:style w:type="paragraph" w:styleId="Ttulodetabela" w:customStyle="1">
    <w:name w:val="Título de tabela"/>
    <w:basedOn w:val="Contedodatabela"/>
    <w:qFormat/>
    <w:pPr>
      <w:shd w:fill="FFFFFF" w:val="clear"/>
      <w:jc w:val="center"/>
    </w:pPr>
    <w:rPr>
      <w:b/>
      <w:bCs/>
    </w:rPr>
  </w:style>
  <w:style w:type="paragraph" w:styleId="Western" w:customStyle="1">
    <w:name w:val="western"/>
    <w:basedOn w:val="LONormal"/>
    <w:qFormat/>
    <w:pPr>
      <w:widowControl/>
      <w:shd w:fill="FFFFFF" w:val="clear"/>
      <w:suppressAutoHyphens w:val="false"/>
      <w:spacing w:before="100" w:after="119"/>
      <w:textAlignment w:val="auto"/>
    </w:pPr>
    <w:rPr>
      <w:rFonts w:eastAsia="Times New Roman" w:cs="Times New Roman"/>
      <w:color w:val="000000"/>
      <w:lang w:eastAsia="pt-BR" w:bidi="ar-SA"/>
    </w:rPr>
  </w:style>
  <w:style w:type="paragraph" w:styleId="Subttulo">
    <w:name w:val="Subtitle"/>
    <w:basedOn w:val="Normal"/>
    <w:next w:val="Normal"/>
    <w:uiPriority w:val="11"/>
    <w:qFormat/>
    <w:pPr>
      <w:keepLines/>
      <w:shd w:fill="FFFFFF" w:val="clear"/>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Esq7AYJPE1G4EXCE8vVsUq+MoiA==">AMUW2mUMX2s7gp4pqFQrxEy98/1UW9s32p3YL70uZvL3K0YuTNqQq3y+awXgp3ZEeI9pynkdRKO+6+1zufQBv2ZsUtCIPkpy8Ru2X6Qmx3ifXZPZSsmJ8/g=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LibreOffice/6.4.6.2$Windows_X86_64 LibreOffice_project/0ce51a4fd21bff07a5c061082cc82c5ed232f115</Application>
  <Pages>2</Pages>
  <Words>261</Words>
  <Characters>1463</Characters>
  <CharactersWithSpaces>1690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2021-01-19T11:48:00Z</dcterms:created>
  <dc:creator>Luis Otavio Rodrigues de M. Filho</dc:creator>
  <dc:description/>
  <dc:language>pt-BR</dc:language>
  <cp:lastModifiedBy>Microsoft Office User</cp:lastModifiedBy>
  <dcterms:modified xsi:type="dcterms:W3CDTF">2021-01-20T21:08:00Z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