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Style w:val="Strong"/>
        </w:rPr>
      </w:pPr>
      <w:r>
        <w:rPr>
          <w:rStyle w:val="Strong"/>
        </w:rPr>
        <w:t>PROCESSO SELETIVO SIMPLIFICADO PARA ADMISSÃO DE ESTAGIÁRIO DE DIREITO NO NÚCLEO REGIONAL DA DPE/MA EM VARGEM GRANDE - MA</w:t>
      </w:r>
    </w:p>
    <w:p>
      <w:pPr>
        <w:pStyle w:val="Normal"/>
        <w:spacing w:lineRule="auto" w:line="276"/>
        <w:ind w:left="1416" w:hanging="0"/>
        <w:rPr>
          <w:rStyle w:val="Strong"/>
          <w:b w:val="false"/>
          <w:b w:val="false"/>
        </w:rPr>
      </w:pPr>
      <w:r>
        <w:rPr>
          <w:b w:val="false"/>
        </w:rPr>
      </w:r>
    </w:p>
    <w:p>
      <w:pPr>
        <w:pStyle w:val="Normal"/>
        <w:jc w:val="center"/>
        <w:rPr>
          <w:rStyle w:val="Strong"/>
        </w:rPr>
      </w:pPr>
      <w:r>
        <w:rPr/>
      </w:r>
    </w:p>
    <w:p>
      <w:pPr>
        <w:pStyle w:val="Normal"/>
        <w:jc w:val="center"/>
        <w:rPr>
          <w:rStyle w:val="Strong"/>
        </w:rPr>
      </w:pPr>
      <w:r>
        <w:rPr>
          <w:rStyle w:val="Strong"/>
        </w:rPr>
        <w:t>EDITAL DE SELEÇÃO 01/2020 – DIVULGAÇÃO DE RESULTADO FINAL E CONVOCAÇÃO</w:t>
      </w:r>
    </w:p>
    <w:p>
      <w:pPr>
        <w:pStyle w:val="Normal"/>
        <w:jc w:val="center"/>
        <w:rPr>
          <w:rStyle w:val="Strong"/>
          <w:b w:val="false"/>
          <w:b w:val="false"/>
        </w:rPr>
      </w:pPr>
      <w:r>
        <w:rPr>
          <w:b w:val="false"/>
        </w:rPr>
      </w:r>
      <w:bookmarkStart w:id="0" w:name="_GoBack"/>
      <w:bookmarkStart w:id="1" w:name="_GoBack"/>
      <w:bookmarkEnd w:id="1"/>
    </w:p>
    <w:p>
      <w:pPr>
        <w:pStyle w:val="Normal"/>
        <w:jc w:val="both"/>
        <w:rPr>
          <w:rStyle w:val="Strong"/>
          <w:b w:val="false"/>
          <w:b w:val="false"/>
        </w:rPr>
      </w:pPr>
      <w:r>
        <w:rPr>
          <w:b w:val="false"/>
        </w:rPr>
      </w:r>
    </w:p>
    <w:p>
      <w:pPr>
        <w:pStyle w:val="Normal"/>
        <w:spacing w:lineRule="auto" w:line="360"/>
        <w:ind w:firstLine="1701"/>
        <w:jc w:val="both"/>
        <w:rPr>
          <w:rStyle w:val="Strong"/>
          <w:b w:val="false"/>
          <w:b w:val="false"/>
        </w:rPr>
      </w:pPr>
      <w:r>
        <w:rPr>
          <w:rStyle w:val="Strong"/>
          <w:b w:val="false"/>
        </w:rPr>
        <w:t xml:space="preserve">A Defensoria Pública do Estado do Maranhão, Núcleo Regional de Vargem Grande, presentada pela Presidente da Comissão, responsável pela seleção para estágio forense no núcleo, no uso de suas atribuições legais, vem, por meio deste edital, </w:t>
      </w:r>
      <w:r>
        <w:rPr>
          <w:rStyle w:val="Strong"/>
        </w:rPr>
        <w:t xml:space="preserve">DIVULGAR O RESULTADO FINAL DO SELETIVO E CONVOCAR </w:t>
      </w:r>
      <w:r>
        <w:rPr>
          <w:rStyle w:val="Strong"/>
          <w:b w:val="false"/>
        </w:rPr>
        <w:t>a candidata aprovada no primeiro lugar do certame.</w:t>
      </w:r>
    </w:p>
    <w:p>
      <w:pPr>
        <w:pStyle w:val="Normal"/>
        <w:ind w:firstLine="1701"/>
        <w:jc w:val="both"/>
        <w:rPr>
          <w:rStyle w:val="Strong"/>
          <w:b w:val="false"/>
          <w:b w:val="false"/>
        </w:rPr>
      </w:pPr>
      <w:r>
        <w:rPr>
          <w:b w:val="false"/>
        </w:rPr>
      </w:r>
    </w:p>
    <w:p>
      <w:pPr>
        <w:pStyle w:val="Normal"/>
        <w:jc w:val="both"/>
        <w:rPr>
          <w:rStyle w:val="Strong"/>
          <w:b w:val="false"/>
          <w:b w:val="false"/>
        </w:rPr>
      </w:pPr>
      <w:r>
        <w:rPr>
          <w:b w:val="false"/>
        </w:rPr>
      </w:r>
    </w:p>
    <w:tbl>
      <w:tblPr>
        <w:tblW w:w="8282" w:type="dxa"/>
        <w:jc w:val="left"/>
        <w:tblInd w:w="108" w:type="dxa"/>
        <w:tblCellMar>
          <w:top w:w="0" w:type="dxa"/>
          <w:left w:w="108" w:type="dxa"/>
          <w:bottom w:w="0" w:type="dxa"/>
          <w:right w:w="108" w:type="dxa"/>
        </w:tblCellMar>
        <w:tblLook w:firstRow="1" w:noVBand="1" w:lastRow="0" w:firstColumn="1" w:lastColumn="0" w:noHBand="0" w:val="04a0"/>
      </w:tblPr>
      <w:tblGrid>
        <w:gridCol w:w="1618"/>
        <w:gridCol w:w="2118"/>
        <w:gridCol w:w="1537"/>
        <w:gridCol w:w="1969"/>
        <w:gridCol w:w="1040"/>
      </w:tblGrid>
      <w:tr>
        <w:trPr>
          <w:trHeight w:val="882"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rStyle w:val="Strong"/>
                <w:sz w:val="20"/>
                <w:szCs w:val="20"/>
              </w:rPr>
              <w:t>NOME</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Style w:val="Strong"/>
                <w:sz w:val="20"/>
                <w:szCs w:val="20"/>
              </w:rPr>
            </w:pPr>
            <w:r>
              <w:rPr>
                <w:rStyle w:val="Strong"/>
                <w:sz w:val="20"/>
                <w:szCs w:val="20"/>
              </w:rPr>
              <w:t>ORDEM DE CLASSIFICAÇÃO</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rStyle w:val="Strong"/>
                <w:sz w:val="20"/>
                <w:szCs w:val="20"/>
              </w:rPr>
              <w:t>PROVA</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sz w:val="20"/>
                <w:szCs w:val="20"/>
              </w:rPr>
            </w:r>
          </w:p>
          <w:p>
            <w:pPr>
              <w:pStyle w:val="Normal"/>
              <w:jc w:val="center"/>
              <w:rPr>
                <w:rStyle w:val="Strong"/>
                <w:sz w:val="20"/>
                <w:szCs w:val="20"/>
              </w:rPr>
            </w:pPr>
            <w:r>
              <w:rPr>
                <w:rStyle w:val="Strong"/>
                <w:sz w:val="20"/>
                <w:szCs w:val="20"/>
              </w:rPr>
              <w:t>NOTA</w:t>
            </w:r>
          </w:p>
          <w:p>
            <w:pPr>
              <w:pStyle w:val="Normal"/>
              <w:jc w:val="center"/>
              <w:rPr>
                <w:rStyle w:val="Strong"/>
                <w:sz w:val="20"/>
                <w:szCs w:val="20"/>
              </w:rPr>
            </w:pPr>
            <w:r>
              <w:rPr>
                <w:rStyle w:val="Strong"/>
                <w:sz w:val="20"/>
                <w:szCs w:val="20"/>
              </w:rPr>
              <w:t>CURRÍCULO + ENTREVISTA +</w:t>
            </w:r>
          </w:p>
          <w:p>
            <w:pPr>
              <w:pStyle w:val="Normal"/>
              <w:jc w:val="center"/>
              <w:rPr>
                <w:rStyle w:val="Strong"/>
                <w:sz w:val="20"/>
                <w:szCs w:val="20"/>
              </w:rPr>
            </w:pPr>
            <w:r>
              <w:rPr>
                <w:sz w:val="20"/>
                <w:szCs w:val="20"/>
              </w:rPr>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rStyle w:val="Strong"/>
                <w:sz w:val="20"/>
                <w:szCs w:val="20"/>
              </w:rPr>
              <w:t>TOTAL DE PONTOS</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rStyle w:val="Strong"/>
                <w:sz w:val="20"/>
                <w:szCs w:val="20"/>
              </w:rPr>
              <w:t>ANA BEATRIZ MARTINS MENDES</w:t>
            </w:r>
          </w:p>
        </w:tc>
        <w:tc>
          <w:tcPr>
            <w:tcW w:w="2118" w:type="dxa"/>
            <w:tcBorders>
              <w:top w:val="single" w:sz="4" w:space="0" w:color="000000"/>
              <w:left w:val="single" w:sz="4" w:space="0" w:color="000000"/>
              <w:bottom w:val="single" w:sz="4" w:space="0" w:color="000000"/>
              <w:right w:val="single" w:sz="4" w:space="0" w:color="000000"/>
            </w:tcBorders>
            <w:vAlign w:val="center"/>
          </w:tcPr>
          <w:p>
            <w:pPr>
              <w:pStyle w:val="Normal"/>
              <w:rPr>
                <w:rStyle w:val="Strong"/>
                <w:sz w:val="20"/>
                <w:szCs w:val="20"/>
              </w:rPr>
            </w:pPr>
            <w:r>
              <w:rPr>
                <w:sz w:val="20"/>
                <w:szCs w:val="20"/>
              </w:rPr>
            </w:r>
          </w:p>
          <w:p>
            <w:pPr>
              <w:pStyle w:val="Normal"/>
              <w:jc w:val="center"/>
              <w:rPr>
                <w:rStyle w:val="Strong"/>
                <w:sz w:val="20"/>
                <w:szCs w:val="20"/>
              </w:rPr>
            </w:pPr>
            <w:r>
              <w:rPr>
                <w:rStyle w:val="Strong"/>
                <w:sz w:val="20"/>
                <w:szCs w:val="20"/>
              </w:rPr>
              <w:t>1º</w:t>
            </w:r>
          </w:p>
        </w:tc>
        <w:tc>
          <w:tcPr>
            <w:tcW w:w="153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rPr>
                <w:rStyle w:val="Strong"/>
                <w:sz w:val="20"/>
                <w:szCs w:val="20"/>
              </w:rPr>
            </w:pPr>
            <w:r>
              <w:rPr>
                <w:sz w:val="20"/>
                <w:szCs w:val="20"/>
              </w:rPr>
            </w:r>
          </w:p>
          <w:p>
            <w:pPr>
              <w:pStyle w:val="Normal"/>
              <w:jc w:val="center"/>
              <w:rPr>
                <w:rStyle w:val="Strong"/>
                <w:sz w:val="20"/>
                <w:szCs w:val="20"/>
              </w:rPr>
            </w:pPr>
            <w:r>
              <w:rPr>
                <w:rStyle w:val="Strong"/>
                <w:sz w:val="20"/>
                <w:szCs w:val="20"/>
              </w:rPr>
              <w:t>4.5</w:t>
            </w:r>
          </w:p>
        </w:tc>
        <w:tc>
          <w:tcPr>
            <w:tcW w:w="19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sz w:val="20"/>
                <w:szCs w:val="20"/>
              </w:rPr>
            </w:r>
          </w:p>
          <w:p>
            <w:pPr>
              <w:pStyle w:val="Normal"/>
              <w:jc w:val="center"/>
              <w:rPr>
                <w:rStyle w:val="Strong"/>
                <w:sz w:val="20"/>
                <w:szCs w:val="20"/>
              </w:rPr>
            </w:pPr>
            <w:r>
              <w:rPr>
                <w:rStyle w:val="Strong"/>
                <w:sz w:val="20"/>
                <w:szCs w:val="20"/>
              </w:rPr>
              <w:t>10</w:t>
            </w:r>
          </w:p>
        </w:tc>
        <w:tc>
          <w:tcPr>
            <w:tcW w:w="1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Style w:val="Strong"/>
                <w:sz w:val="20"/>
                <w:szCs w:val="20"/>
              </w:rPr>
            </w:pPr>
            <w:r>
              <w:rPr>
                <w:sz w:val="20"/>
                <w:szCs w:val="20"/>
              </w:rPr>
            </w:r>
          </w:p>
          <w:p>
            <w:pPr>
              <w:pStyle w:val="Normal"/>
              <w:jc w:val="center"/>
              <w:rPr>
                <w:rStyle w:val="Strong"/>
                <w:sz w:val="20"/>
                <w:szCs w:val="20"/>
              </w:rPr>
            </w:pPr>
            <w:r>
              <w:rPr>
                <w:rStyle w:val="Strong"/>
                <w:sz w:val="20"/>
                <w:szCs w:val="20"/>
              </w:rPr>
              <w:t>14.5</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Style w:val="Strong"/>
                <w:sz w:val="20"/>
                <w:szCs w:val="20"/>
              </w:rPr>
            </w:pPr>
            <w:r>
              <w:rPr>
                <w:sz w:val="20"/>
                <w:szCs w:val="20"/>
              </w:rPr>
            </w:r>
          </w:p>
          <w:p>
            <w:pPr>
              <w:pStyle w:val="Normal"/>
              <w:spacing w:lineRule="auto" w:line="360"/>
              <w:jc w:val="both"/>
              <w:rPr>
                <w:rStyle w:val="Strong"/>
                <w:sz w:val="20"/>
                <w:szCs w:val="20"/>
              </w:rPr>
            </w:pPr>
            <w:r>
              <w:rPr>
                <w:rStyle w:val="Strong"/>
                <w:sz w:val="20"/>
                <w:szCs w:val="20"/>
              </w:rPr>
              <w:t>ARTHUR VINÍCIUS LIMA SOUZA</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2º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4,0</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10</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14,0</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Style w:val="Strong"/>
                <w:sz w:val="20"/>
                <w:szCs w:val="20"/>
              </w:rPr>
            </w:pPr>
            <w:r>
              <w:rPr>
                <w:sz w:val="20"/>
                <w:szCs w:val="20"/>
              </w:rPr>
            </w:r>
          </w:p>
          <w:p>
            <w:pPr>
              <w:pStyle w:val="Normal"/>
              <w:spacing w:lineRule="auto" w:line="360"/>
              <w:jc w:val="both"/>
              <w:rPr>
                <w:rStyle w:val="Strong"/>
                <w:sz w:val="20"/>
                <w:szCs w:val="20"/>
              </w:rPr>
            </w:pPr>
            <w:r>
              <w:rPr>
                <w:rStyle w:val="Strong"/>
                <w:sz w:val="20"/>
                <w:szCs w:val="20"/>
              </w:rPr>
              <w:t>EMANUEL DE JESUS CARVALHO NETO</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3,0</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10,0</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13,0</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both"/>
              <w:rPr>
                <w:rStyle w:val="Strong"/>
                <w:sz w:val="20"/>
                <w:szCs w:val="20"/>
              </w:rPr>
            </w:pPr>
            <w:r>
              <w:rPr>
                <w:sz w:val="20"/>
                <w:szCs w:val="20"/>
              </w:rPr>
            </w:r>
          </w:p>
          <w:p>
            <w:pPr>
              <w:pStyle w:val="Normal"/>
              <w:spacing w:lineRule="auto" w:line="360"/>
              <w:jc w:val="both"/>
              <w:rPr>
                <w:rStyle w:val="Strong"/>
                <w:sz w:val="20"/>
                <w:szCs w:val="20"/>
              </w:rPr>
            </w:pPr>
            <w:r>
              <w:rPr>
                <w:rStyle w:val="Strong"/>
                <w:sz w:val="20"/>
                <w:szCs w:val="20"/>
              </w:rPr>
              <w:t>LUIS MIGUEL DE SOUSA SANTOS</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4º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4,0</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8</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12,0</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rStyle w:val="Strong"/>
                <w:sz w:val="20"/>
                <w:szCs w:val="20"/>
              </w:rPr>
              <w:t>PEDRO HENRIQUE ESTRELA</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5º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3,5</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8</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11,5</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rStyle w:val="Strong"/>
                <w:sz w:val="20"/>
                <w:szCs w:val="20"/>
              </w:rPr>
              <w:t>PATRICK RAVANNELE</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6º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3,5</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8</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11,5</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rStyle w:val="Strong"/>
                <w:sz w:val="20"/>
                <w:szCs w:val="20"/>
              </w:rPr>
              <w:t xml:space="preserve">SARAH BIANCA </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7º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3,0</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8</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11,0</w:t>
            </w:r>
          </w:p>
        </w:tc>
      </w:tr>
      <w:tr>
        <w:trPr>
          <w:trHeight w:val="1196" w:hRule="atLeast"/>
        </w:trPr>
        <w:tc>
          <w:tcPr>
            <w:tcW w:w="16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rStyle w:val="Strong"/>
                <w:sz w:val="20"/>
                <w:szCs w:val="20"/>
              </w:rPr>
              <w:t xml:space="preserve">DENIS AMAURI </w:t>
            </w:r>
          </w:p>
        </w:tc>
        <w:tc>
          <w:tcPr>
            <w:tcW w:w="2118" w:type="dxa"/>
            <w:tcBorders>
              <w:top w:val="single" w:sz="4" w:space="0" w:color="000000"/>
              <w:left w:val="single" w:sz="4" w:space="0" w:color="000000"/>
              <w:bottom w:val="single" w:sz="4" w:space="0" w:color="000000"/>
              <w:right w:val="single" w:sz="4" w:space="0" w:color="000000"/>
            </w:tcBorders>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8º</w:t>
            </w:r>
          </w:p>
        </w:tc>
        <w:tc>
          <w:tcPr>
            <w:tcW w:w="1537"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3,5</w:t>
            </w:r>
          </w:p>
        </w:tc>
        <w:tc>
          <w:tcPr>
            <w:tcW w:w="196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7</w:t>
            </w:r>
          </w:p>
        </w:tc>
        <w:tc>
          <w:tcPr>
            <w:tcW w:w="104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360"/>
              <w:jc w:val="center"/>
              <w:rPr>
                <w:rStyle w:val="Strong"/>
                <w:sz w:val="20"/>
                <w:szCs w:val="20"/>
              </w:rPr>
            </w:pPr>
            <w:r>
              <w:rPr>
                <w:sz w:val="20"/>
                <w:szCs w:val="20"/>
              </w:rPr>
            </w:r>
          </w:p>
          <w:p>
            <w:pPr>
              <w:pStyle w:val="Normal"/>
              <w:spacing w:lineRule="auto" w:line="360"/>
              <w:jc w:val="center"/>
              <w:rPr>
                <w:rStyle w:val="Strong"/>
                <w:sz w:val="20"/>
                <w:szCs w:val="20"/>
              </w:rPr>
            </w:pPr>
            <w:r>
              <w:rPr>
                <w:rStyle w:val="Strong"/>
                <w:sz w:val="20"/>
                <w:szCs w:val="20"/>
              </w:rPr>
              <w:t>10,5</w:t>
            </w:r>
          </w:p>
        </w:tc>
      </w:tr>
    </w:tbl>
    <w:p>
      <w:pPr>
        <w:pStyle w:val="Normal"/>
        <w:spacing w:lineRule="auto" w:line="360"/>
        <w:jc w:val="both"/>
        <w:rPr>
          <w:rStyle w:val="Strong"/>
          <w:b w:val="false"/>
          <w:b w:val="false"/>
        </w:rPr>
      </w:pPr>
      <w:r>
        <w:rPr>
          <w:b w:val="false"/>
        </w:rPr>
      </w:r>
    </w:p>
    <w:p>
      <w:pPr>
        <w:pStyle w:val="Normal"/>
        <w:spacing w:lineRule="auto" w:line="360"/>
        <w:jc w:val="both"/>
        <w:rPr>
          <w:rStyle w:val="Strong"/>
          <w:b w:val="false"/>
          <w:b w:val="false"/>
        </w:rPr>
      </w:pPr>
      <w:r>
        <w:rPr>
          <w:b w:val="false"/>
        </w:rPr>
      </w:r>
    </w:p>
    <w:p>
      <w:pPr>
        <w:pStyle w:val="Normal"/>
        <w:spacing w:lineRule="auto" w:line="360"/>
        <w:jc w:val="both"/>
        <w:rPr>
          <w:rStyle w:val="Strong"/>
          <w:b w:val="false"/>
          <w:b w:val="false"/>
        </w:rPr>
      </w:pPr>
      <w:r>
        <w:rPr>
          <w:rStyle w:val="Strong"/>
          <w:b w:val="false"/>
        </w:rPr>
        <w:t xml:space="preserve">O resultado será encaminhado ao Setor de Estágio da Defensoria Pública do Estado do Maranhão, bem como será divulgado nas mídias sociais. </w:t>
      </w:r>
    </w:p>
    <w:p>
      <w:pPr>
        <w:pStyle w:val="Normal"/>
        <w:jc w:val="both"/>
        <w:rPr>
          <w:rStyle w:val="Strong"/>
          <w:b w:val="false"/>
          <w:b w:val="false"/>
        </w:rPr>
      </w:pPr>
      <w:r>
        <w:rPr>
          <w:b w:val="false"/>
        </w:rPr>
      </w:r>
    </w:p>
    <w:p>
      <w:pPr>
        <w:pStyle w:val="Normal"/>
        <w:jc w:val="both"/>
        <w:rPr>
          <w:rStyle w:val="Strong"/>
          <w:b w:val="false"/>
          <w:b w:val="false"/>
        </w:rPr>
      </w:pPr>
      <w:r>
        <w:rPr>
          <w:b w:val="false"/>
        </w:rPr>
      </w:r>
    </w:p>
    <w:p>
      <w:pPr>
        <w:pStyle w:val="Normal"/>
        <w:jc w:val="right"/>
        <w:rPr>
          <w:rStyle w:val="Strong"/>
          <w:b w:val="false"/>
          <w:b w:val="false"/>
        </w:rPr>
      </w:pPr>
      <w:r>
        <w:rPr>
          <w:rStyle w:val="Strong"/>
          <w:b w:val="false"/>
        </w:rPr>
        <w:t>Vargem Grande/MA, 28 de setembro de 2020.</w:t>
      </w:r>
    </w:p>
    <w:p>
      <w:pPr>
        <w:pStyle w:val="Normal"/>
        <w:spacing w:before="57" w:after="57"/>
        <w:ind w:right="-284" w:hanging="0"/>
        <w:jc w:val="center"/>
        <w:rPr>
          <w:rFonts w:eastAsia="Times New Roman" w:cs="Arial"/>
        </w:rPr>
      </w:pPr>
      <w:r>
        <w:rPr>
          <w:rFonts w:eastAsia="Times New Roman" w:cs="Arial"/>
        </w:rPr>
      </w:r>
    </w:p>
    <w:p>
      <w:pPr>
        <w:pStyle w:val="Normal"/>
        <w:spacing w:before="57" w:after="57"/>
        <w:ind w:right="-284" w:hanging="0"/>
        <w:jc w:val="center"/>
        <w:rPr>
          <w:rFonts w:eastAsia="Times New Roman" w:cs="Arial"/>
        </w:rPr>
      </w:pPr>
      <w:r>
        <w:rPr>
          <w:rFonts w:eastAsia="Times New Roman" w:cs="Arial"/>
        </w:rPr>
      </w:r>
    </w:p>
    <w:p>
      <w:pPr>
        <w:pStyle w:val="Normal"/>
        <w:spacing w:before="57" w:after="57"/>
        <w:ind w:right="-284" w:hanging="0"/>
        <w:rPr>
          <w:rFonts w:eastAsia="Times New Roman" w:cs="Arial"/>
          <w:b/>
          <w:b/>
        </w:rPr>
      </w:pPr>
      <w:r>
        <w:rPr>
          <w:rFonts w:eastAsia="Times New Roman" w:cs="Arial"/>
          <w:b/>
        </w:rPr>
      </w:r>
    </w:p>
    <w:p>
      <w:pPr>
        <w:pStyle w:val="Normal"/>
        <w:spacing w:before="0" w:after="57"/>
        <w:ind w:right="-284" w:hanging="0"/>
        <w:jc w:val="center"/>
        <w:rPr>
          <w:rFonts w:eastAsia="Times New Roman" w:cs="Arial"/>
          <w:b/>
          <w:b/>
          <w:lang w:eastAsia="ar-SA"/>
        </w:rPr>
      </w:pPr>
      <w:r>
        <w:rPr>
          <w:rFonts w:eastAsia="Times New Roman" w:cs="Arial"/>
          <w:b/>
          <w:lang w:eastAsia="ar-SA"/>
        </w:rPr>
      </w:r>
    </w:p>
    <w:p>
      <w:pPr>
        <w:pStyle w:val="Normal"/>
        <w:spacing w:before="0" w:after="57"/>
        <w:ind w:right="-284" w:hanging="0"/>
        <w:jc w:val="center"/>
        <w:rPr>
          <w:rFonts w:eastAsia="Times New Roman" w:cs="Arial"/>
          <w:b/>
          <w:b/>
          <w:lang w:eastAsia="ar-SA"/>
        </w:rPr>
      </w:pPr>
      <w:r>
        <w:rPr>
          <w:rFonts w:eastAsia="Times New Roman" w:cs="Arial"/>
          <w:b/>
          <w:lang w:eastAsia="ar-SA"/>
        </w:rPr>
        <w:t>JULIANA ACHILLES GUEDES</w:t>
      </w:r>
    </w:p>
    <w:p>
      <w:pPr>
        <w:pStyle w:val="Normal"/>
        <w:spacing w:before="0" w:after="57"/>
        <w:ind w:right="-284" w:hanging="0"/>
        <w:jc w:val="center"/>
        <w:rPr>
          <w:rStyle w:val="Strong"/>
          <w:color w:val="000000"/>
        </w:rPr>
      </w:pPr>
      <w:r>
        <w:rPr>
          <w:rFonts w:eastAsia="Times New Roman"/>
          <w:lang w:eastAsia="pt-BR"/>
        </w:rPr>
        <w:t xml:space="preserve">Defensora Pública Presidente da Comissão </w:t>
      </w:r>
    </w:p>
    <w:p>
      <w:pPr>
        <w:pStyle w:val="Normal"/>
        <w:rPr/>
      </w:pPr>
      <w:r>
        <w:rPr/>
      </w:r>
    </w:p>
    <w:sectPr>
      <w:headerReference w:type="default" r:id="rId2"/>
      <w:footerReference w:type="default" r:id="rId3"/>
      <w:type w:val="nextPage"/>
      <w:pgSz w:w="11906" w:h="16838"/>
      <w:pgMar w:left="1785" w:right="1418" w:header="708" w:top="1537" w:footer="708"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Palatino Linotype">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pBdr>
        <w:bottom w:val="single" w:sz="12" w:space="1" w:color="000000"/>
      </w:pBdr>
      <w:jc w:val="both"/>
      <w:rPr>
        <w:color w:val="000000"/>
        <w:sz w:val="18"/>
        <w:szCs w:val="18"/>
      </w:rPr>
    </w:pPr>
    <w:r>
      <w:rPr>
        <w:color w:val="000000"/>
        <w:sz w:val="18"/>
        <w:szCs w:val="18"/>
      </w:rPr>
    </w:r>
  </w:p>
  <w:p>
    <w:pPr>
      <w:pStyle w:val="Rodap"/>
      <w:jc w:val="both"/>
      <w:rPr>
        <w:sz w:val="18"/>
        <w:szCs w:val="18"/>
      </w:rPr>
    </w:pPr>
    <w:r>
      <w:rPr>
        <w:color w:val="000000"/>
        <w:sz w:val="18"/>
        <w:szCs w:val="18"/>
      </w:rPr>
      <w:t xml:space="preserve">Defensoria Pública do Estado do Maranhão – Núcleo Regional de Vargem Grande-MA – </w:t>
    </w:r>
    <w:hyperlink r:id="rId1">
      <w:r>
        <w:rPr>
          <w:rStyle w:val="LinkdaInternet"/>
          <w:color w:val="000000"/>
          <w:sz w:val="18"/>
          <w:szCs w:val="18"/>
        </w:rPr>
        <w:t>www.dpe.ma.gov.br</w:t>
      </w:r>
    </w:hyperlink>
  </w:p>
  <w:p>
    <w:pPr>
      <w:pStyle w:val="Normal"/>
      <w:keepNext w:val="true"/>
      <w:widowControl w:val="false"/>
      <w:numPr>
        <w:ilvl w:val="4"/>
        <w:numId w:val="1"/>
      </w:numPr>
      <w:jc w:val="both"/>
      <w:outlineLvl w:val="4"/>
      <w:rPr>
        <w:i/>
        <w:i/>
        <w:sz w:val="18"/>
        <w:szCs w:val="18"/>
      </w:rPr>
    </w:pPr>
    <w:r>
      <w:rPr>
        <w:sz w:val="18"/>
        <w:szCs w:val="18"/>
      </w:rPr>
      <w:t>Rua Sebastião de Abreu, 645, Centro – Vargem Grande/MA – CEP 65430-000</w:t>
    </w:r>
    <w:r>
      <w:rPr>
        <w:i/>
        <w:sz w:val="18"/>
        <w:szCs w:val="18"/>
      </w:rPr>
      <w:t xml:space="preserve"> </w:t>
    </w:r>
    <w:r>
      <w:rPr>
        <w:rFonts w:eastAsia="Calibri"/>
        <w:sz w:val="18"/>
        <w:szCs w:val="18"/>
        <w:lang w:bidi="en-US"/>
      </w:rPr>
      <w:t>Telefone: (98) 3461-1488</w:t>
    </w:r>
  </w:p>
  <w:p>
    <w:pPr>
      <w:pStyle w:val="Rodap"/>
      <w:rPr>
        <w:rFonts w:ascii="Arial" w:hAnsi="Arial" w:cs="Arial"/>
        <w:color w:val="000000"/>
        <w:sz w:val="18"/>
        <w:szCs w:val="18"/>
      </w:rPr>
    </w:pPr>
    <w:r>
      <w:rPr>
        <w:rFonts w:eastAsia="Kunstler Script" w:cs="Bookman Old Style"/>
        <w:b/>
        <w:bCs/>
        <w:i/>
        <w:color w:val="000000"/>
        <w:sz w:val="20"/>
        <w:szCs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tabs>
        <w:tab w:val="clear" w:pos="708"/>
        <w:tab w:val="left" w:pos="2580" w:leader="none"/>
        <w:tab w:val="left" w:pos="2985" w:leader="none"/>
        <w:tab w:val="left" w:pos="3700" w:leader="none"/>
      </w:tabs>
      <w:spacing w:lineRule="auto" w:line="276" w:before="0" w:after="120"/>
      <w:jc w:val="center"/>
      <w:rPr>
        <w:rFonts w:ascii="Palatino Linotype" w:hAnsi="Palatino Linotype" w:cs="Palatino Linotype"/>
        <w:b/>
        <w:b/>
        <w:smallCaps/>
        <w:sz w:val="26"/>
        <w:szCs w:val="26"/>
      </w:rPr>
    </w:pPr>
    <w:r>
      <w:rPr/>
      <w:drawing>
        <wp:inline distT="0" distB="0" distL="0" distR="0">
          <wp:extent cx="590550" cy="438150"/>
          <wp:effectExtent l="0" t="0" r="0" b="0"/>
          <wp:docPr id="1" name="Imagem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
                  <pic:cNvPicPr>
                    <a:picLocks noChangeAspect="1" noChangeArrowheads="1"/>
                  </pic:cNvPicPr>
                </pic:nvPicPr>
                <pic:blipFill>
                  <a:blip r:embed="rId1"/>
                  <a:srcRect l="-579" t="-783" r="-579" b="-783"/>
                  <a:stretch>
                    <a:fillRect/>
                  </a:stretch>
                </pic:blipFill>
                <pic:spPr bwMode="auto">
                  <a:xfrm>
                    <a:off x="0" y="0"/>
                    <a:ext cx="590550" cy="438150"/>
                  </a:xfrm>
                  <a:prstGeom prst="rect">
                    <a:avLst/>
                  </a:prstGeom>
                </pic:spPr>
              </pic:pic>
            </a:graphicData>
          </a:graphic>
        </wp:inline>
      </w:drawing>
    </w:r>
  </w:p>
  <w:p>
    <w:pPr>
      <w:pStyle w:val="Cabealho"/>
      <w:jc w:val="center"/>
      <w:rPr/>
    </w:pPr>
    <w:r>
      <w:rPr>
        <w:rFonts w:cs="Palatino Linotype" w:ascii="Palatino Linotype" w:hAnsi="Palatino Linotype"/>
        <w:b/>
        <w:smallCaps/>
        <w:sz w:val="26"/>
        <w:szCs w:val="26"/>
      </w:rPr>
      <w:t>Defensoria Pública do Estado do Maranhão</w:t>
    </w:r>
  </w:p>
  <w:p>
    <w:pPr>
      <w:pStyle w:val="Cabealho"/>
      <w:spacing w:before="0" w:after="120"/>
      <w:jc w:val="center"/>
      <w:rPr/>
    </w:pPr>
    <w:r>
      <w:rPr>
        <w:rFonts w:cs="Palatino Linotype" w:ascii="Palatino Linotype" w:hAnsi="Palatino Linotype"/>
        <w:b/>
        <w:sz w:val="20"/>
        <w:szCs w:val="20"/>
        <w:lang w:eastAsia="pt-BR"/>
      </w:rPr>
      <w:t>NÚCLEO REGIONAL DE VARGEM GRANDE</w:t>
    </w:r>
  </w:p>
  <w:p>
    <w:pPr>
      <w:pStyle w:val="Cabealho"/>
      <w:spacing w:before="0" w:after="120"/>
      <w:jc w:val="center"/>
      <w:rPr>
        <w:rFonts w:ascii="Palatino Linotype" w:hAnsi="Palatino Linotype" w:cs="Palatino Linotype"/>
        <w:b/>
        <w:b/>
        <w:sz w:val="20"/>
        <w:szCs w:val="20"/>
        <w:lang w:eastAsia="pt-BR"/>
      </w:rPr>
    </w:pPr>
    <w:r>
      <w:rPr>
        <w:rFonts w:cs="Palatino Linotype" w:ascii="Palatino Linotype" w:hAnsi="Palatino Linotype"/>
        <w:b/>
        <w:sz w:val="20"/>
        <w:szCs w:val="20"/>
        <w:lang w:eastAsia="pt-B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rPr>
        <w:sz w:val="20"/>
        <w:i w:val="false"/>
        <w:b w:val="false"/>
        <w:szCs w:val="20"/>
        <w:bCs w:val="false"/>
        <w:rFonts w:cs="Times New Roman"/>
      </w:r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e5a85"/>
    <w:pPr>
      <w:widowControl/>
      <w:suppressAutoHyphens w:val="true"/>
      <w:bidi w:val="0"/>
      <w:spacing w:before="0" w:after="0"/>
      <w:jc w:val="left"/>
    </w:pPr>
    <w:rPr>
      <w:rFonts w:ascii="Times New Roman" w:hAnsi="Times New Roman" w:eastAsia="PMingLiU" w:cs="Times New Roman"/>
      <w:color w:val="auto"/>
      <w:kern w:val="0"/>
      <w:sz w:val="24"/>
      <w:szCs w:val="24"/>
      <w:lang w:eastAsia="zh-CN" w:bidi="ar-JO" w:val="pt-BR"/>
    </w:rPr>
  </w:style>
  <w:style w:type="character" w:styleId="DefaultParagraphFont" w:default="1">
    <w:name w:val="Default Paragraph Font"/>
    <w:uiPriority w:val="1"/>
    <w:semiHidden/>
    <w:unhideWhenUsed/>
    <w:qFormat/>
    <w:rPr/>
  </w:style>
  <w:style w:type="character" w:styleId="LinkdaInternet" w:customStyle="1">
    <w:name w:val="Link da Internet"/>
    <w:rsid w:val="006e5a85"/>
    <w:rPr>
      <w:rFonts w:ascii="Verdana" w:hAnsi="Verdana" w:cs="Times New Roman"/>
      <w:color w:val="022749"/>
      <w:sz w:val="11"/>
      <w:szCs w:val="11"/>
      <w:u w:val="single"/>
    </w:rPr>
  </w:style>
  <w:style w:type="character" w:styleId="Strong">
    <w:name w:val="Strong"/>
    <w:qFormat/>
    <w:rsid w:val="006e5a85"/>
    <w:rPr>
      <w:b/>
      <w:bCs/>
    </w:rPr>
  </w:style>
  <w:style w:type="character" w:styleId="RodapChar" w:customStyle="1">
    <w:name w:val="Rodapé Char"/>
    <w:basedOn w:val="DefaultParagraphFont"/>
    <w:link w:val="Rodap"/>
    <w:qFormat/>
    <w:rsid w:val="006e5a85"/>
    <w:rPr>
      <w:rFonts w:ascii="Times New Roman" w:hAnsi="Times New Roman" w:eastAsia="PMingLiU" w:cs="Times New Roman"/>
      <w:sz w:val="24"/>
      <w:szCs w:val="24"/>
      <w:lang w:eastAsia="zh-CN" w:bidi="ar-JO"/>
    </w:rPr>
  </w:style>
  <w:style w:type="character" w:styleId="CabealhoChar" w:customStyle="1">
    <w:name w:val="Cabeçalho Char"/>
    <w:basedOn w:val="DefaultParagraphFont"/>
    <w:link w:val="Cabealho"/>
    <w:qFormat/>
    <w:rsid w:val="006e5a85"/>
    <w:rPr>
      <w:rFonts w:ascii="Times New Roman" w:hAnsi="Times New Roman" w:eastAsia="PMingLiU" w:cs="Times New Roman"/>
      <w:sz w:val="24"/>
      <w:szCs w:val="24"/>
      <w:lang w:eastAsia="zh-CN" w:bidi="ar-JO"/>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rPr>
  </w:style>
  <w:style w:type="paragraph" w:styleId="CabealhoeRodap" w:customStyle="1">
    <w:name w:val="Cabeçalho e Rodapé"/>
    <w:basedOn w:val="Normal"/>
    <w:qFormat/>
    <w:pPr/>
    <w:rPr/>
  </w:style>
  <w:style w:type="paragraph" w:styleId="Rodap">
    <w:name w:val="Footer"/>
    <w:basedOn w:val="Normal"/>
    <w:link w:val="RodapChar"/>
    <w:rsid w:val="006e5a85"/>
    <w:pPr/>
    <w:rPr/>
  </w:style>
  <w:style w:type="paragraph" w:styleId="Cabealho">
    <w:name w:val="Header"/>
    <w:basedOn w:val="Normal"/>
    <w:link w:val="CabealhoChar"/>
    <w:rsid w:val="006e5a85"/>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466b4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www.dpe.ma.gov.br/" TargetMode="Externa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Application>LibreOffice/6.4.6.2$Windows_X86_64 LibreOffice_project/0ce51a4fd21bff07a5c061082cc82c5ed232f115</Application>
  <Pages>2</Pages>
  <Words>226</Words>
  <Characters>1191</Characters>
  <CharactersWithSpaces>1511</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2020-09-28T14:45:00Z</dcterms:created>
  <dc:creator>José Dilson de Sousa Júnior</dc:creator>
  <dc:description/>
  <dc:language>pt-BR</dc:language>
  <cp:lastModifiedBy>Juliana Achilles Guedes</cp:lastModifiedBy>
  <cp:lastPrinted>2020-09-15T11:16:00Z</cp:lastPrinted>
  <dcterms:modified xsi:type="dcterms:W3CDTF">2020-09-28T17:05:00Z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