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005/2020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 PROCESSO SELETIVO PARA ESTÁGIO FORENSE DE PÓS-GRADUAÇÃO EM DIREITO PARA ATUAÇÃO NO NÚCLEO CÍVEL E DA FAZENDA PÚBLICA E NO NÚCLEO ITAQUI-BACANGA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 PROCESSO SELETIVO PARA ESTÁGIO FORENSE DE PÓS-GRADUAÇÃO EM DIREITO PARA ATUAÇÃO NO NÚCLEO CÍVEL E DA FAZENDA PÚBLICA E NO NÚCLEO ITAQUI-BACANGA,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280" w:after="280"/>
        <w:ind w:left="432" w:hanging="6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DIVULGAR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o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CRONOGRAMA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>atualizado do presente processo seletivo:</w:t>
      </w:r>
    </w:p>
    <w:tbl>
      <w:tblPr>
        <w:tblStyle w:val="Tabelacomgrade"/>
        <w:tblpPr w:bottomFromText="0" w:horzAnchor="margin" w:leftFromText="141" w:rightFromText="141" w:tblpX="0" w:tblpXSpec="center" w:tblpY="106" w:topFromText="0" w:vertAnchor="text"/>
        <w:tblW w:w="849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7"/>
        <w:gridCol w:w="3886"/>
      </w:tblGrid>
      <w:tr>
        <w:trPr/>
        <w:tc>
          <w:tcPr>
            <w:tcW w:w="46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>ATIVIDADES</w:t>
            </w:r>
          </w:p>
        </w:tc>
        <w:tc>
          <w:tcPr>
            <w:tcW w:w="38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>PERÍODO</w:t>
            </w:r>
          </w:p>
        </w:tc>
      </w:tr>
      <w:tr>
        <w:trPr>
          <w:trHeight w:val="851" w:hRule="atLeast"/>
        </w:trPr>
        <w:tc>
          <w:tcPr>
            <w:tcW w:w="460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lang w:val="pt-BR" w:eastAsia="en-US"/>
              </w:rPr>
              <w:t>Resultado preliminar da questão dissertativa;</w:t>
            </w:r>
          </w:p>
        </w:tc>
        <w:tc>
          <w:tcPr>
            <w:tcW w:w="388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lang w:val="pt-BR" w:eastAsia="en-US"/>
              </w:rPr>
              <w:t>14/09/2020</w:t>
            </w:r>
          </w:p>
        </w:tc>
      </w:tr>
      <w:tr>
        <w:trPr>
          <w:trHeight w:val="851" w:hRule="atLeast"/>
        </w:trPr>
        <w:tc>
          <w:tcPr>
            <w:tcW w:w="460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lang w:val="pt-BR" w:eastAsia="en-US"/>
              </w:rPr>
              <w:t>Abertura de prazo para interposição de recurso em face do resultado da questão dissertativa</w:t>
            </w:r>
            <w:bookmarkStart w:id="0" w:name="_GoBack"/>
            <w:bookmarkEnd w:id="0"/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lang w:val="pt-BR" w:eastAsia="en-US"/>
              </w:rPr>
              <w:t>;</w:t>
            </w:r>
          </w:p>
        </w:tc>
        <w:tc>
          <w:tcPr>
            <w:tcW w:w="388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lang w:val="pt-BR" w:eastAsia="en-US"/>
              </w:rPr>
              <w:t>15/09/2020 e 16/09/2020</w:t>
            </w:r>
          </w:p>
        </w:tc>
      </w:tr>
      <w:tr>
        <w:trPr>
          <w:trHeight w:val="851" w:hRule="atLeast"/>
        </w:trPr>
        <w:tc>
          <w:tcPr>
            <w:tcW w:w="460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lang w:val="pt-BR" w:eastAsia="en-US"/>
              </w:rPr>
              <w:t>Divulgação do resultado final;</w:t>
            </w:r>
          </w:p>
        </w:tc>
        <w:tc>
          <w:tcPr>
            <w:tcW w:w="388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lang w:val="pt-BR" w:eastAsia="en-US"/>
              </w:rPr>
              <w:t xml:space="preserve">21/09/2020 </w:t>
            </w:r>
          </w:p>
        </w:tc>
      </w:tr>
    </w:tbl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Corpodetexto31"/>
        <w:ind w:left="426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  <w:bookmarkStart w:id="1" w:name="_Hlk50504514"/>
      <w:bookmarkEnd w:id="1"/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09 de setembro de 2020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  <w:bookmarkStart w:id="2" w:name="_Hlk50504368"/>
      <w:bookmarkEnd w:id="2"/>
    </w:p>
    <w:p>
      <w:pPr>
        <w:pStyle w:val="Normal"/>
        <w:spacing w:before="0" w:after="16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Gill Sans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ntedodoquadro"/>
      <w:spacing w:lineRule="auto" w:line="228" w:before="16" w:after="0"/>
      <w:ind w:left="19" w:right="18" w:hanging="0"/>
      <w:jc w:val="center"/>
      <w:rPr>
        <w:rFonts w:ascii="Verdana" w:hAnsi="Verdana"/>
        <w:i/>
        <w:i/>
        <w:sz w:val="20"/>
      </w:rPr>
    </w:pPr>
    <w:r>
      <w:rPr>
        <w:rFonts w:ascii="Verdana" w:hAnsi="Verdana"/>
        <w:i/>
        <w:sz w:val="20"/>
      </w:rPr>
      <w:t>Rua</w:t>
    </w:r>
    <w:r>
      <w:rPr>
        <w:rFonts w:ascii="Verdana" w:hAnsi="Verdana"/>
        <w:i/>
        <w:spacing w:val="-12"/>
        <w:sz w:val="20"/>
      </w:rPr>
      <w:t xml:space="preserve"> </w:t>
    </w:r>
    <w:r>
      <w:rPr>
        <w:rFonts w:ascii="Verdana" w:hAnsi="Verdana"/>
        <w:i/>
        <w:sz w:val="20"/>
      </w:rPr>
      <w:t>da</w:t>
    </w:r>
    <w:r>
      <w:rPr>
        <w:rFonts w:ascii="Verdana" w:hAnsi="Verdana"/>
        <w:i/>
        <w:spacing w:val="-11"/>
        <w:sz w:val="20"/>
      </w:rPr>
      <w:t xml:space="preserve"> </w:t>
    </w:r>
    <w:r>
      <w:rPr>
        <w:rFonts w:ascii="Verdana" w:hAnsi="Verdana"/>
        <w:i/>
        <w:sz w:val="20"/>
      </w:rPr>
      <w:t>Estrela,</w:t>
    </w:r>
    <w:r>
      <w:rPr>
        <w:rFonts w:ascii="Verdana" w:hAnsi="Verdana"/>
        <w:i/>
        <w:spacing w:val="-14"/>
        <w:sz w:val="20"/>
      </w:rPr>
      <w:t xml:space="preserve"> </w:t>
    </w:r>
    <w:r>
      <w:rPr>
        <w:rFonts w:ascii="Verdana" w:hAnsi="Verdana"/>
        <w:i/>
        <w:sz w:val="20"/>
      </w:rPr>
      <w:t>421,</w:t>
    </w:r>
    <w:r>
      <w:rPr>
        <w:rFonts w:ascii="Verdana" w:hAnsi="Verdana"/>
        <w:i/>
        <w:spacing w:val="-13"/>
        <w:sz w:val="20"/>
      </w:rPr>
      <w:t xml:space="preserve"> </w:t>
    </w:r>
    <w:r>
      <w:rPr>
        <w:rFonts w:ascii="Verdana" w:hAnsi="Verdana"/>
        <w:i/>
        <w:sz w:val="20"/>
      </w:rPr>
      <w:t>Reviver</w:t>
    </w:r>
    <w:r>
      <w:rPr>
        <w:rFonts w:ascii="Verdana" w:hAnsi="Verdana"/>
        <w:i/>
        <w:spacing w:val="-12"/>
        <w:sz w:val="20"/>
      </w:rPr>
      <w:t xml:space="preserve"> </w:t>
    </w:r>
    <w:r>
      <w:rPr>
        <w:rFonts w:ascii="Gill Sans MT" w:hAnsi="Gill Sans MT"/>
        <w:i/>
        <w:sz w:val="20"/>
      </w:rPr>
      <w:t>–</w:t>
    </w:r>
    <w:r>
      <w:rPr>
        <w:rFonts w:ascii="Gill Sans MT" w:hAnsi="Gill Sans MT"/>
        <w:i/>
        <w:spacing w:val="2"/>
        <w:sz w:val="20"/>
      </w:rPr>
      <w:t xml:space="preserve"> </w:t>
    </w:r>
    <w:r>
      <w:rPr>
        <w:rFonts w:ascii="Verdana" w:hAnsi="Verdana"/>
        <w:i/>
        <w:sz w:val="20"/>
      </w:rPr>
      <w:t>São</w:t>
    </w:r>
    <w:r>
      <w:rPr>
        <w:rFonts w:ascii="Verdana" w:hAnsi="Verdana"/>
        <w:i/>
        <w:spacing w:val="-12"/>
        <w:sz w:val="20"/>
      </w:rPr>
      <w:t xml:space="preserve"> </w:t>
    </w:r>
    <w:r>
      <w:rPr>
        <w:rFonts w:ascii="Verdana" w:hAnsi="Verdana"/>
        <w:i/>
        <w:sz w:val="20"/>
      </w:rPr>
      <w:t>Luís/MA</w:t>
    </w:r>
    <w:r>
      <w:rPr>
        <w:rFonts w:ascii="Verdana" w:hAnsi="Verdana"/>
        <w:i/>
        <w:spacing w:val="-10"/>
        <w:sz w:val="20"/>
      </w:rPr>
      <w:t xml:space="preserve"> </w:t>
    </w:r>
    <w:r>
      <w:rPr>
        <w:rFonts w:ascii="Gill Sans MT" w:hAnsi="Gill Sans MT"/>
        <w:i/>
        <w:sz w:val="20"/>
      </w:rPr>
      <w:t>–</w:t>
    </w:r>
    <w:r>
      <w:rPr>
        <w:rFonts w:ascii="Gill Sans MT" w:hAnsi="Gill Sans MT"/>
        <w:i/>
        <w:spacing w:val="2"/>
        <w:sz w:val="20"/>
      </w:rPr>
      <w:t xml:space="preserve"> </w:t>
    </w:r>
    <w:r>
      <w:rPr>
        <w:rFonts w:ascii="Verdana" w:hAnsi="Verdana"/>
        <w:i/>
        <w:sz w:val="20"/>
      </w:rPr>
      <w:t>CEP</w:t>
    </w:r>
    <w:r>
      <w:rPr>
        <w:rFonts w:ascii="Verdana" w:hAnsi="Verdana"/>
        <w:i/>
        <w:spacing w:val="-14"/>
        <w:sz w:val="20"/>
      </w:rPr>
      <w:t xml:space="preserve"> </w:t>
    </w:r>
    <w:r>
      <w:rPr>
        <w:rFonts w:ascii="Verdana" w:hAnsi="Verdana"/>
        <w:i/>
        <w:sz w:val="20"/>
      </w:rPr>
      <w:t>65010-200 Telefone:</w:t>
    </w:r>
    <w:r>
      <w:rPr>
        <w:rFonts w:ascii="Verdana" w:hAnsi="Verdana"/>
        <w:i/>
        <w:spacing w:val="-14"/>
        <w:sz w:val="20"/>
      </w:rPr>
      <w:t xml:space="preserve"> </w:t>
    </w:r>
    <w:r>
      <w:rPr>
        <w:rFonts w:ascii="Verdana" w:hAnsi="Verdana"/>
        <w:i/>
        <w:sz w:val="20"/>
      </w:rPr>
      <w:t>(98)</w:t>
    </w:r>
    <w:r>
      <w:rPr>
        <w:rFonts w:ascii="Verdana" w:hAnsi="Verdana"/>
        <w:i/>
        <w:spacing w:val="-15"/>
        <w:sz w:val="20"/>
      </w:rPr>
      <w:t xml:space="preserve"> </w:t>
    </w:r>
    <w:r>
      <w:rPr>
        <w:rFonts w:ascii="Verdana" w:hAnsi="Verdana"/>
        <w:i/>
        <w:sz w:val="20"/>
      </w:rPr>
      <w:t>3221-1343</w:t>
    </w:r>
    <w:r>
      <w:rPr>
        <w:rFonts w:ascii="Verdana" w:hAnsi="Verdana"/>
        <w:i/>
        <w:spacing w:val="-12"/>
        <w:sz w:val="20"/>
      </w:rPr>
      <w:t xml:space="preserve"> </w:t>
    </w:r>
    <w:r>
      <w:rPr>
        <w:rFonts w:ascii="Gill Sans MT" w:hAnsi="Gill Sans MT"/>
        <w:i/>
        <w:sz w:val="20"/>
      </w:rPr>
      <w:t>–</w:t>
    </w:r>
    <w:r>
      <w:rPr>
        <w:rFonts w:ascii="Gill Sans MT" w:hAnsi="Gill Sans MT"/>
        <w:i/>
        <w:spacing w:val="1"/>
        <w:sz w:val="20"/>
      </w:rPr>
      <w:t xml:space="preserve"> </w:t>
    </w:r>
    <w:r>
      <w:rPr>
        <w:rFonts w:ascii="Verdana" w:hAnsi="Verdana"/>
        <w:i/>
        <w:sz w:val="20"/>
      </w:rPr>
      <w:t>(98)</w:t>
    </w:r>
    <w:r>
      <w:rPr>
        <w:rFonts w:ascii="Verdana" w:hAnsi="Verdana"/>
        <w:i/>
        <w:spacing w:val="-15"/>
        <w:sz w:val="20"/>
      </w:rPr>
      <w:t xml:space="preserve"> </w:t>
    </w:r>
    <w:r>
      <w:rPr>
        <w:rFonts w:ascii="Verdana" w:hAnsi="Verdana"/>
        <w:i/>
        <w:sz w:val="20"/>
      </w:rPr>
      <w:t>3221-6110</w:t>
    </w:r>
  </w:p>
  <w:p>
    <w:pPr>
      <w:pStyle w:val="Contedodoquadro"/>
      <w:spacing w:before="29" w:after="0"/>
      <w:ind w:left="18" w:right="18" w:hanging="0"/>
      <w:jc w:val="center"/>
      <w:rPr>
        <w:rFonts w:ascii="Verdana" w:hAnsi="Verdana"/>
        <w:i/>
        <w:i/>
        <w:sz w:val="20"/>
      </w:rPr>
    </w:pPr>
    <w:r>
      <w:rPr>
        <w:rFonts w:ascii="Verdana" w:hAnsi="Verdana"/>
        <w:i/>
        <w:sz w:val="20"/>
      </w:rPr>
      <w:t>defensoria.ma.def.br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nhideWhenUsed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paragraph" w:styleId="Ttulo5">
    <w:name w:val="Heading 5"/>
    <w:basedOn w:val="Normal"/>
    <w:link w:val="Ttulo5Char"/>
    <w:semiHidden/>
    <w:unhideWhenUsed/>
    <w:qFormat/>
    <w:rsid w:val="00492f98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492f98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492f98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92f98"/>
    <w:rPr/>
  </w:style>
  <w:style w:type="character" w:styleId="RodapChar" w:customStyle="1">
    <w:name w:val="Rodapé Char"/>
    <w:basedOn w:val="DefaultParagraphFont"/>
    <w:link w:val="Rodap"/>
    <w:qFormat/>
    <w:rsid w:val="00492f98"/>
    <w:rPr/>
  </w:style>
  <w:style w:type="character" w:styleId="Ttulo5Char" w:customStyle="1">
    <w:name w:val="Título 5 Char"/>
    <w:basedOn w:val="DefaultParagraphFont"/>
    <w:link w:val="Ttulo5"/>
    <w:semiHidden/>
    <w:qFormat/>
    <w:rsid w:val="00492f98"/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92f98"/>
    <w:rPr>
      <w:rFonts w:ascii="Segoe UI" w:hAnsi="Segoe UI" w:eastAsia="Calibri" w:cs="Segoe UI"/>
      <w:sz w:val="18"/>
      <w:szCs w:val="18"/>
      <w:lang w:val="pt-BR" w:eastAsia="en-US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800e36"/>
    <w:rPr>
      <w:rFonts w:ascii="Calibri" w:hAnsi="Calibri" w:eastAsia="Calibri" w:cs="Times New Roman"/>
      <w:lang w:val="pt-BR"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492f98"/>
    <w:pPr>
      <w:suppressAutoHyphens w:val="true"/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92f98"/>
    <w:pPr>
      <w:spacing w:lineRule="auto" w:line="240" w:before="0" w:after="0"/>
    </w:pPr>
    <w:rPr>
      <w:rFonts w:ascii="Segoe UI" w:hAnsi="Segoe UI" w:eastAsia="Calibri" w:cs="Segoe UI"/>
      <w:sz w:val="18"/>
      <w:szCs w:val="18"/>
      <w:lang w:val="pt-BR" w:eastAsia="en-US"/>
    </w:rPr>
  </w:style>
  <w:style w:type="paragraph" w:styleId="ListParagraph">
    <w:name w:val="List Paragraph"/>
    <w:basedOn w:val="Normal"/>
    <w:uiPriority w:val="34"/>
    <w:qFormat/>
    <w:rsid w:val="00ce33cb"/>
    <w:pPr>
      <w:spacing w:before="0" w:after="160"/>
      <w:ind w:left="720" w:hanging="0"/>
      <w:contextualSpacing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800e36"/>
    <w:pPr>
      <w:spacing w:lineRule="auto" w:line="240" w:before="0" w:after="0"/>
    </w:pPr>
    <w:rPr>
      <w:rFonts w:ascii="Calibri" w:hAnsi="Calibri" w:eastAsia="Calibri" w:cs="Times New Roman"/>
      <w:lang w:val="pt-BR" w:eastAsia="en-US"/>
    </w:rPr>
  </w:style>
  <w:style w:type="paragraph" w:styleId="Contedodoquadro" w:customStyle="1">
    <w:name w:val="Conteúdo do quadro"/>
    <w:basedOn w:val="Normal"/>
    <w:qFormat/>
    <w:rsid w:val="00d24a9c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92f98"/>
    <w:pPr>
      <w:spacing w:after="0" w:line="240" w:lineRule="auto"/>
    </w:pPr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8440D-3AB4-4142-A532-59634ADF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LibreOffice/6.4.3.2$Windows_X86_64 LibreOffice_project/747b5d0ebf89f41c860ec2a39efd7cb15b54f2d8</Application>
  <Pages>1</Pages>
  <Words>149</Words>
  <Characters>873</Characters>
  <CharactersWithSpaces>1010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2020-09-09T11:40:00Z</dcterms:created>
  <dc:creator>Lorena Fernandes</dc:creator>
  <dc:description/>
  <dc:language>pt-BR</dc:language>
  <cp:lastModifiedBy>Lorena Fernandes</cp:lastModifiedBy>
  <cp:lastPrinted>2020-09-09T11:40:00Z</cp:lastPrinted>
  <dcterms:modified xsi:type="dcterms:W3CDTF">2020-09-09T11:47:00Z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