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EDITAL 009/2020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SIMPLIFICADO PARA ESTAGIÁRIOS DE ADMINISTRAÇÃO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ADMINISTRAÇÃO,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Art. 1º. TORNAR PÚBLICA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>a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pt-BR" w:eastAsia="zh-CN"/>
        </w:rPr>
        <w:t xml:space="preserve">convocação do candidato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val="pt-BR" w:eastAsia="zh-CN"/>
        </w:rPr>
        <w:t xml:space="preserve">CHARLES VINICIUS VIEIRA DE ARAÚJO 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classificado para preenchimento de vaga de estagiário na área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ADMINISTRAÇÃO</w:t>
      </w:r>
      <w:r>
        <w:rPr>
          <w:rFonts w:cs="Times New Roman" w:ascii="Times New Roman" w:hAnsi="Times New Roman"/>
          <w:sz w:val="24"/>
          <w:szCs w:val="24"/>
          <w:lang w:val="pt-BR"/>
        </w:rPr>
        <w:t>;</w:t>
      </w:r>
    </w:p>
    <w:p>
      <w:pPr>
        <w:pStyle w:val="Ttulo1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2º - INFORMAR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que o candidato convocado deverá comparecer na </w:t>
      </w:r>
      <w:r>
        <w:rPr>
          <w:rFonts w:ascii="Times New Roman" w:hAnsi="Times New Roman"/>
          <w:sz w:val="24"/>
          <w:szCs w:val="24"/>
          <w:lang w:val="pt-BR"/>
        </w:rPr>
        <w:t>SUPERVISÃO DE ESTÁGIO DA DEFENSORIA PÚBLICA</w:t>
      </w:r>
      <w:r>
        <w:rPr>
          <w:rFonts w:ascii="Times New Roman" w:hAnsi="Times New Roman"/>
          <w:b w:val="false"/>
          <w:sz w:val="24"/>
          <w:szCs w:val="24"/>
          <w:lang w:val="pt-BR"/>
        </w:rPr>
        <w:t>, localizada no Prédio Sede, situado na Rua da Estrela nº 421, Reviver, São Luís - MA, no período de 08 a 09 de outubro de 2020, das 9:00 às 12:00 horas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cs="Times New Roman"/>
        </w:rPr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cs="Times New Roman"/>
        </w:rPr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cs="Times New Roman"/>
        </w:rPr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Art. 3º - </w:t>
      </w:r>
      <w:r>
        <w:rPr>
          <w:rFonts w:cs="Times New Roman" w:ascii="Times New Roman" w:hAnsi="Times New Roman"/>
          <w:sz w:val="24"/>
          <w:szCs w:val="24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Spacing"/>
        <w:spacing w:lineRule="auto" w: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São Luís (MA), 05 de outubro de 2020.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  <w:t>Subdefensor Público-Geral do Estado do Maranhão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pt-BR" w:eastAsia="zh-CN"/>
        </w:rPr>
      </w:pPr>
      <w:r>
        <w:rPr>
          <w:rFonts w:cs="Times New Roman" w:ascii="Times New Roman" w:hAnsi="Times New Roman"/>
          <w:sz w:val="24"/>
          <w:szCs w:val="24"/>
          <w:lang w:val="pt-BR" w:eastAsia="zh-CN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2</Pages>
  <Words>204</Words>
  <Characters>1148</Characters>
  <CharactersWithSpaces>1370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2020-10-05T15:01:00Z</dcterms:created>
  <dc:creator>Lorena Fernandes</dc:creator>
  <dc:description/>
  <dc:language>pt-BR</dc:language>
  <cp:lastModifiedBy>Cristiane Marques Mendes</cp:lastModifiedBy>
  <cp:lastPrinted>2020-08-28T13:54:00Z</cp:lastPrinted>
  <dcterms:modified xsi:type="dcterms:W3CDTF">2020-10-05T15:01:00Z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