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Edital de Publicação de Resposta aos Recursos apresentados e Nova Lista de Classificação</w:t>
      </w:r>
      <w:bookmarkStart w:id="0" w:name="_GoBack"/>
      <w:bookmarkEnd w:id="0"/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Núcleo Regional da Defensoria Pública de São José de Ribamar/MA</w:t>
      </w:r>
      <w:r>
        <w:rPr>
          <w:sz w:val="24"/>
          <w:szCs w:val="24"/>
        </w:rPr>
        <w:t xml:space="preserve">, pelo Presidente da Comissão de Seleção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nº 001/2020, resolve:</w:t>
      </w:r>
    </w:p>
    <w:p>
      <w:pPr>
        <w:pStyle w:val="Corpodotexto"/>
        <w:ind w:left="-567" w:right="283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right="283" w:firstLine="1134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I - Publicar edital com resposta aos recursos apresentados, conforme </w:t>
      </w:r>
      <w:r>
        <w:rPr>
          <w:b/>
          <w:sz w:val="24"/>
          <w:szCs w:val="24"/>
        </w:rPr>
        <w:t xml:space="preserve">Item 6 do Edital de Abertura do Processo Seletivo, </w:t>
      </w:r>
      <w:r>
        <w:rPr>
          <w:sz w:val="24"/>
          <w:szCs w:val="24"/>
        </w:rPr>
        <w:t>juntamente com a nova ordem de classificação pós recursos;</w:t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Informar que apenas 01 (um) recurso fora interposto;</w:t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>III – Apresentar reposta ao recurso interposto (</w:t>
      </w:r>
      <w:r>
        <w:rPr>
          <w:b/>
          <w:sz w:val="24"/>
          <w:szCs w:val="24"/>
        </w:rPr>
        <w:t>ANEXO I</w:t>
      </w:r>
      <w:r>
        <w:rPr>
          <w:sz w:val="24"/>
          <w:szCs w:val="24"/>
        </w:rPr>
        <w:t>);</w:t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 xml:space="preserve">IV – Apresentar a nova ordem de classificação </w:t>
      </w:r>
      <w:r>
        <w:rPr>
          <w:b/>
          <w:sz w:val="24"/>
          <w:szCs w:val="24"/>
        </w:rPr>
        <w:t>(ANEXO II)</w:t>
      </w:r>
      <w:r>
        <w:rPr>
          <w:sz w:val="24"/>
          <w:szCs w:val="24"/>
        </w:rPr>
        <w:t xml:space="preserve">, demonstrando a nota de cada prova, que é formada pela somatória da questão 01 (Q1), questão 02 (Q2) e questão 03 (Q3), mais a pontuação por tempo de estágio exercido na Defensoria Púbica Estadual, </w:t>
      </w:r>
      <w:r>
        <w:rPr>
          <w:b/>
          <w:sz w:val="24"/>
          <w:szCs w:val="24"/>
        </w:rPr>
        <w:t>conforme item 7 do Edital de Abertura</w:t>
      </w:r>
      <w:r>
        <w:rPr>
          <w:sz w:val="24"/>
          <w:szCs w:val="24"/>
        </w:rPr>
        <w:t>.</w:t>
      </w:r>
    </w:p>
    <w:p>
      <w:pPr>
        <w:pStyle w:val="Corpodotexto"/>
        <w:pBdr/>
        <w:suppressAutoHyphens w:val="true"/>
        <w:ind w:left="-567" w:right="283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 xml:space="preserve">A ordem de classificação do processo seletivo está de acordo com o </w:t>
      </w:r>
      <w:r>
        <w:rPr>
          <w:b/>
          <w:sz w:val="24"/>
          <w:szCs w:val="24"/>
        </w:rPr>
        <w:t>item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do Edital de Abertura, que trata dos critérios de desempate, quais sejam: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ind w:right="283" w:firstLine="113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– DOS CRITÉRIOS DE DESEMPATE </w:t>
      </w:r>
    </w:p>
    <w:p>
      <w:pPr>
        <w:pStyle w:val="Default"/>
        <w:rPr/>
      </w:pPr>
      <w:r>
        <w:rPr/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8.1 </w:t>
      </w:r>
      <w:r>
        <w:rPr>
          <w:sz w:val="24"/>
          <w:szCs w:val="24"/>
        </w:rPr>
        <w:t xml:space="preserve">Os critérios de desempate dos candidatos serão, nessa ordem, os seguintes: 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1"/>
        </w:numPr>
        <w:spacing w:before="0" w:after="30"/>
        <w:ind w:left="1134" w:hanging="0"/>
        <w:rPr/>
      </w:pPr>
      <w:r>
        <w:rPr/>
        <w:t>A maior nota obtida na questão discursiva de Direito Constitucional e Princípios Institucionais da Defensoria Pública;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1"/>
        </w:numPr>
        <w:spacing w:before="0" w:after="30"/>
        <w:ind w:left="1134" w:hanging="0"/>
        <w:rPr/>
      </w:pPr>
      <w:r>
        <w:rPr/>
        <w:t>A maior nota obtida na questão discursiva da área cível;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1"/>
        </w:numPr>
        <w:spacing w:before="0" w:after="30"/>
        <w:ind w:left="1134" w:hanging="0"/>
        <w:rPr/>
      </w:pPr>
      <w:r>
        <w:rPr/>
        <w:t>A maior nota obtida na questão discursiva da área de direito penal;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1"/>
        </w:numPr>
        <w:spacing w:before="0" w:after="30"/>
        <w:ind w:left="1134" w:hanging="0"/>
        <w:rPr/>
      </w:pPr>
      <w:r>
        <w:rPr/>
        <w:t>Candidato com maior idade, considerando, dia, mês e ano de nascimento;</w:t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14300" distR="114300" simplePos="0" locked="0" layoutInCell="1" allowOverlap="1" relativeHeight="8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2292350" cy="1381125"/>
            <wp:effectExtent l="0" t="0" r="0" b="0"/>
            <wp:wrapTight wrapText="bothSides">
              <wp:wrapPolygon edited="0">
                <wp:start x="-42" y="0"/>
                <wp:lineTo x="-42" y="21111"/>
                <wp:lineTo x="21357" y="21111"/>
                <wp:lineTo x="21357" y="0"/>
                <wp:lineTo x="-42" y="0"/>
              </wp:wrapPolygon>
            </wp:wrapTight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RECURSO DA QUESTÃO 1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Colocação 14° - Candidato: MATEUS CRISTIAN COSTA SILVA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Inscrição n. 8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RESPOSTA DO RECURSO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Prezado candidato,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Após análise do seu recurso, a banca examinadora deferiu-o parcialmente, de modo a lhe conferir nota máxima nos itens 1 e 3 do espelho da primeira questão, mantendo-se, contudo, inalterados os demais itens em que não obteve nota máxima, tendo em vista os erros de pontuação e porque foram pouco explorados os temas relacionados à ampliação do serviço da Defensoria Pública, como a Emenda Constitucional 80/2014, paridade orçamentária e financeira com as demais instituições do sistema de justiça etc.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Dessa forma, a nota preliminar de 4,3 passará a ser de 4,5 após a análise e parcial deferimento do recurso.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CORREÇÃO APÓS RECURSO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 preliminar - 4,3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após o recurso - 4,5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Pontos de cada item da questão após o recurso: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1 - 1 ponto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2 - 1 ponto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3 - 1 ponto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4 - 0,5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5 - 0,1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Item 6 - 0,9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Erros de português:</w:t>
      </w:r>
      <w:r>
        <w:rPr>
          <w:rFonts w:cs="Times New Roman" w:ascii="Times New Roman" w:hAnsi="Times New Roman"/>
          <w:sz w:val="24"/>
          <w:szCs w:val="24"/>
        </w:rPr>
        <w:t xml:space="preserve"> - inerentes a Defensoria (sem crase); - representação de, presos (vírgula inadequada).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ESPELHO DA QUESTÃO 1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1 - Falar da política pública de acesso à justiça e a relação com a Defensoria Pública - 1 ponto;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2 - Tratar da legitimidade da Defensoria Pública na tutela dos direitos difusos e coletivos - 1 ponto;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3 - Tratar dos requisitos para ser usuário do serviço da Defensoria Pública, como hipossuficiência (renda de até 3 salários mínimos) e vulnerabilidade jurídica (criança e adolescente em situação de risco, mulher vítima de violência doméstica, idoso, deficiente etc.) - 1 ponto;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4 - Tratar da autonomia da Defensoria Pública e de sua essencialidade enquanto função jurisdicional do Estado - 0,5 ponto;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5 - Tratar de temas relacionados à ampliação do serviço da Defensoria Pública, como a Emenda Constitucional 80/2014, paridade orçamentária e financeira com as demais instituições do sistema de justiça etc. - 0,5 ponto;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6 - Português - 1 ponto.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466975" cy="1485900"/>
            <wp:effectExtent l="0" t="0" r="0" b="0"/>
            <wp:wrapTight wrapText="bothSides">
              <wp:wrapPolygon edited="0">
                <wp:start x="-39" y="0"/>
                <wp:lineTo x="-39" y="21281"/>
                <wp:lineTo x="21513" y="21281"/>
                <wp:lineTo x="21513" y="0"/>
                <wp:lineTo x="-39" y="0"/>
              </wp:wrapPolygon>
            </wp:wrapTight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RESULTADO FINAL POR ORDEM DE CLASSIFICAÇÃO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elacomgrade"/>
        <w:tblW w:w="10065" w:type="dxa"/>
        <w:jc w:val="left"/>
        <w:tblInd w:w="-856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4"/>
        <w:gridCol w:w="4396"/>
        <w:gridCol w:w="1701"/>
        <w:gridCol w:w="2551"/>
        <w:gridCol w:w="993"/>
      </w:tblGrid>
      <w:tr>
        <w:trPr/>
        <w:tc>
          <w:tcPr>
            <w:tcW w:w="4820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CANDIDATO (A)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por tempo de estágio exercido na DPE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Q1+Q2+Q3</w:t>
            </w:r>
            <w:r>
              <w:rPr>
                <w:b/>
                <w:sz w:val="20"/>
              </w:rPr>
              <w:t xml:space="preserve"> = nota da prova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TÁLITY MAKERLY SOUSA DE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4,2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10,1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GLEYCE EMANOELLE CABRAL BALATA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MARIANA BALBY MENDONÇA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PEDRO ARTUR OLIVEIRA DE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KAROLAENY MOREIRA CAMPOS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4,4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GIANNE PIMENTA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4,4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JENNIFER MARTINS ALMEIDA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8,3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CAMILA OLIVEIRA FONSÊCA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8,0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DANILO DA SILVA MAGALHAES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LETÍCIA SANTOS SABÓIA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LAYANI RARISSA JANSEN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1,9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MATEUS CRISTIAN COSTA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FELIPE CRISTIAN CAMPOS SOUZA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MANUEL ALVES DOS SANTOS NETO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4,1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LARISSA CORREA MARQUES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8,5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LÍVIA MORAIS AZEVEDO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8,5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BRENDA WASH FERRAZ BRAGA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LAISE CAROLYNNE SOUSA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7,3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LEANDRO SANTOS GARRETO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3,0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7,3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CAROLINA COSTA SODRÉ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3,8 + </w:t>
            </w:r>
            <w:r>
              <w:rPr>
                <w:bCs/>
                <w:sz w:val="20"/>
              </w:rPr>
              <w:t xml:space="preserve">1,6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TATYANA RABELO SALDANHA TAVARES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HELIO HENRIQUE NASCIMENTO DE SOUZA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2.2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ANDERSON LIMA COELHO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 xml:space="preserve">2,1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CLIVIA SILVA SIQUEIRA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7,8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SAMARA OLIVEIRA CERQUEIRA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SANDERSON SOUSA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MARIANA CARVALHO CHAVES ANUNCIAÇÃO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THALYANY GONÇALVES PRAZERES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1,2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7,6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DARLILSON VALE DE SOUSA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1,6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7,5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  <w:highlight w:val="yellow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TATIANA MESSALA GOMES PINHEIRO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1,7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7,5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LORENA COSTA PEREIRA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1,1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JULIANA BALBY MENDONÇA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0.9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RAFAELA JORGE BORDALO MENDONCA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MARÍLIA EUGENIA FERREIRA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1,9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6,2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LUCAS BRANDÃO RIBEIRO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2,1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1,0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7,1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DIEGO BRUNNO RIBEIRO CHAGAS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6,8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CRISTINA DA SILVA PASSINHO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2,1 + </w:t>
            </w:r>
            <w:r>
              <w:rPr>
                <w:bCs/>
                <w:sz w:val="20"/>
              </w:rPr>
              <w:t xml:space="preserve">2,5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NAYARA DE JESUS ANDRADE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JESSICA INGRID MORAIS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0.6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RAIMARY SHORLANNE DA S.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6,0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MÔNICA SILVA LINO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2,7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6,5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BEATRIZ CASTRO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 xml:space="preserve">1,7 + </w:t>
            </w:r>
            <w:r>
              <w:rPr>
                <w:sz w:val="20"/>
              </w:rPr>
              <w:t>2,3 =</w:t>
            </w:r>
            <w:r>
              <w:rPr>
                <w:b/>
                <w:sz w:val="20"/>
              </w:rPr>
              <w:t xml:space="preserve"> 6,0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BEATRIZ CARDOSO LOPES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 xml:space="preserve">2,5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6,4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6,4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CHRISTIANN PEREIRA RIBEIRO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 xml:space="preserve">1,8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CECÍLIA DE SOUZA VIANA BARROS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1,0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CAROLYNNE BRANDÃO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CARLA REGINA PEREIRA VIEIRA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5,9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THATYELLE THEREZA MOURA DA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2,7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1,6 = </w:t>
            </w:r>
            <w:r>
              <w:rPr>
                <w:b/>
                <w:sz w:val="20"/>
              </w:rPr>
              <w:t>5,8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SAMARA KAROLINE MEDEIROS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2,9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0,4 = </w:t>
            </w:r>
            <w:r>
              <w:rPr>
                <w:b/>
                <w:sz w:val="20"/>
              </w:rPr>
              <w:t>5,3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DOMINICK LUZOLO VELOSO BONGO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2,2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1,0 = </w:t>
            </w:r>
            <w:r>
              <w:rPr>
                <w:b/>
                <w:sz w:val="20"/>
              </w:rPr>
              <w:t>5,2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ELIDA DIAS DE ALBUQUERQUE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1,2 + </w:t>
            </w:r>
            <w:r>
              <w:rPr>
                <w:bCs/>
                <w:sz w:val="20"/>
              </w:rPr>
              <w:t xml:space="preserve">1,8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5,2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ANNA KELLY DINIZ PIRES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 xml:space="preserve">0,8 + </w:t>
            </w:r>
            <w:r>
              <w:rPr>
                <w:sz w:val="20"/>
              </w:rPr>
              <w:t xml:space="preserve">0,8 = </w:t>
            </w:r>
            <w:r>
              <w:rPr>
                <w:b/>
                <w:sz w:val="20"/>
              </w:rPr>
              <w:t>5,1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5,1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RAQUEL PINTO ALVES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1,2 = </w:t>
            </w: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LAYLA LUZIA SANTANA GUIMARÃES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0,6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0.6 = </w:t>
            </w:r>
            <w:r>
              <w:rPr>
                <w:b/>
                <w:sz w:val="20"/>
              </w:rPr>
              <w:t>4,9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RAYANNE GONZAGA MENDES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4,8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VANESSA RODRIGUES XAVIER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2,3 + </w:t>
            </w:r>
            <w:r>
              <w:rPr>
                <w:bCs/>
                <w:sz w:val="20"/>
              </w:rPr>
              <w:t>1,1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0,4 = </w:t>
            </w:r>
            <w:r>
              <w:rPr>
                <w:b/>
                <w:sz w:val="20"/>
              </w:rPr>
              <w:t>3,8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NÁZYLLE MATOS SERRA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2,6 + </w:t>
            </w:r>
            <w:r>
              <w:rPr>
                <w:bCs/>
                <w:sz w:val="20"/>
              </w:rPr>
              <w:t>1,0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HARIANNE SOUSA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4,3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NAYARA SILVEIRA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2,2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THIAGO RAMON DOS SANTOS CASTRO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MARGARETH GARCIA PESTANA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2,8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3,9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3,9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DYANE COELHO DE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0.9 = </w:t>
            </w:r>
            <w:r>
              <w:rPr>
                <w:b/>
                <w:sz w:val="20"/>
              </w:rPr>
              <w:t>3,9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3,9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GLAUCO GUTEMBERG DO AMARAL NUNES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1,7 + </w:t>
            </w:r>
            <w:r>
              <w:rPr>
                <w:bCs/>
                <w:sz w:val="20"/>
              </w:rPr>
              <w:t>0,6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2,8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DIEGO DOS SANTOS FROES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0,75 + </w:t>
            </w:r>
            <w:r>
              <w:rPr>
                <w:bCs/>
                <w:sz w:val="20"/>
              </w:rPr>
              <w:t>0,1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2,55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2,55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MAYARA SILVEIRA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0,9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0,3 = </w:t>
            </w:r>
            <w:r>
              <w:rPr>
                <w:b/>
                <w:sz w:val="20"/>
              </w:rPr>
              <w:t>2,5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ERICA RODRIGUES PEREIRA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CAMILA MENEZES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LUCIANA COSTA DE SOUSA NASCIMENTO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BEATRIZ BRITO DE ASSUNÇÃO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NEWTON PIRES DE AZEVEDO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 + 0,0 + 0,0 = </w:t>
            </w:r>
            <w:r>
              <w:rPr>
                <w:b/>
                <w:sz w:val="20"/>
              </w:rPr>
              <w:t>0,0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BIANCA CARNEIRO MORAES BARBOSA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BRUNA WALESKA SILVA COSTA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DANIELA CRISTINA SANTOS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FERNANDA VANESSA A. DINIZ MARQUES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GABRIELLA DE JESUS PINHEIRO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HUDSON LUSO SANDES MOTA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CANDIDATO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ITHAIARA CARVALHO LIMA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JADNA CRISTINA SANTOS DE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LETICIA LIMA CASTRO CUTRIM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MATHEUS VIEIRA DOS REIS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CANDIDATO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RAFAELA DE OLIVEIRA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SÂMIA RAQUEL SANTOS MOREIRA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SARAH CAMILA BARBOSA EWERTON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THAYNNARA REJANE SILVA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VALQUIRIA DA SILVA COSTA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114300" distR="114300" simplePos="0" locked="0" layoutInCell="1" allowOverlap="1" relativeHeight="9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466975" cy="1486535"/>
            <wp:effectExtent l="0" t="0" r="0" b="0"/>
            <wp:wrapTight wrapText="bothSides">
              <wp:wrapPolygon edited="0">
                <wp:start x="-39" y="0"/>
                <wp:lineTo x="-39" y="21281"/>
                <wp:lineTo x="21346" y="21281"/>
                <wp:lineTo x="21346" y="0"/>
                <wp:lineTo x="-39" y="0"/>
              </wp:wrapPolygon>
            </wp:wrapTight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Corpodotexto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0"/>
        <w:szCs w:val="20"/>
      </w:rPr>
    </w:pPr>
    <w:r>
      <w:rPr>
        <w:color w:val="008A3E"/>
        <w:sz w:val="20"/>
        <w:szCs w:val="20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  <w:sz w:val="20"/>
          <w:szCs w:val="20"/>
        </w:rPr>
        <w:t>nucleoribamar@ma.def.br</w:t>
      </w:r>
    </w:hyperlink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1080135" cy="791210"/>
          <wp:effectExtent l="0" t="0" r="0" b="0"/>
          <wp:wrapNone/>
          <wp:docPr id="4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fb0774"/>
    <w:rPr>
      <w:rFonts w:ascii="Times New Roman" w:hAnsi="Times New Roman" w:eastAsia="Times New Roman" w:cs="Times New Roman"/>
      <w:color w:val="000000"/>
      <w:sz w:val="26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b077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b0774"/>
    <w:rPr/>
  </w:style>
  <w:style w:type="character" w:styleId="LinkdaInternet">
    <w:name w:val="Link da Internet"/>
    <w:rsid w:val="00fb077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fb0774"/>
    <w:pPr>
      <w:widowControl w:val="false"/>
      <w:pBdr/>
      <w:spacing w:lineRule="auto" w:line="240" w:before="40" w:after="40"/>
      <w:jc w:val="both"/>
    </w:pPr>
    <w:rPr>
      <w:rFonts w:ascii="Times New Roman" w:hAnsi="Times New Roman" w:eastAsia="Times New Roman" w:cs="Times New Roman"/>
      <w:color w:val="000000"/>
      <w:sz w:val="26"/>
      <w:szCs w:val="20"/>
      <w:lang w:eastAsia="zh-CN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fb077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t-BR" w:val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b077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b077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b0774"/>
    <w:pPr>
      <w:spacing w:after="0" w:line="240" w:lineRule="auto"/>
    </w:pPr>
    <w:rPr>
      <w:lang w:eastAsia="pt-BR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9</Pages>
  <Words>1724</Words>
  <Characters>7170</Characters>
  <CharactersWithSpaces>8426</CharactersWithSpaces>
  <Paragraphs>472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2020-08-19T13:21:00Z</dcterms:created>
  <dc:creator>Evito</dc:creator>
  <dc:description/>
  <dc:language>pt-BR</dc:language>
  <cp:lastModifiedBy>Alef Aguiar Sampaio</cp:lastModifiedBy>
  <cp:lastPrinted>2020-08-14T19:37:00Z</cp:lastPrinted>
  <dcterms:modified xsi:type="dcterms:W3CDTF">2020-08-19T13:21:00Z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